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tblGrid>
      <w:tr w:rsidR="006726EF" w:rsidTr="006726EF">
        <w:tc>
          <w:tcPr>
            <w:tcW w:w="4253" w:type="dxa"/>
          </w:tcPr>
          <w:p w:rsidR="006726EF" w:rsidRDefault="006726EF" w:rsidP="00BC1FA0">
            <w:pPr>
              <w:pStyle w:val="a3"/>
              <w:jc w:val="center"/>
              <w:rPr>
                <w:rFonts w:ascii="Times New Roman" w:hAnsi="Times New Roman" w:cs="Times New Roman"/>
                <w:b/>
                <w:sz w:val="18"/>
                <w:szCs w:val="18"/>
              </w:rPr>
            </w:pPr>
            <w:r>
              <w:rPr>
                <w:rFonts w:ascii="Times New Roman" w:hAnsi="Times New Roman" w:cs="Times New Roman"/>
                <w:b/>
                <w:sz w:val="18"/>
                <w:szCs w:val="18"/>
              </w:rPr>
              <w:t>ДОГОВОР</w:t>
            </w:r>
          </w:p>
        </w:tc>
        <w:tc>
          <w:tcPr>
            <w:tcW w:w="2835" w:type="dxa"/>
          </w:tcPr>
          <w:p w:rsidR="006726EF" w:rsidRDefault="006726EF" w:rsidP="00CF1A36">
            <w:pPr>
              <w:pStyle w:val="a3"/>
              <w:rPr>
                <w:rFonts w:ascii="Times New Roman" w:hAnsi="Times New Roman" w:cs="Times New Roman"/>
                <w:b/>
                <w:sz w:val="18"/>
                <w:szCs w:val="18"/>
              </w:rPr>
            </w:pPr>
            <w:r>
              <w:rPr>
                <w:rFonts w:ascii="Times New Roman" w:hAnsi="Times New Roman" w:cs="Times New Roman"/>
                <w:b/>
                <w:sz w:val="18"/>
                <w:szCs w:val="18"/>
              </w:rPr>
              <w:t xml:space="preserve">№ </w:t>
            </w:r>
            <w:r w:rsidR="00E94D1A">
              <w:rPr>
                <w:rFonts w:ascii="Times New Roman" w:hAnsi="Times New Roman" w:cs="Times New Roman"/>
                <w:b/>
                <w:sz w:val="18"/>
                <w:szCs w:val="18"/>
              </w:rPr>
              <w:t>____</w:t>
            </w:r>
          </w:p>
        </w:tc>
      </w:tr>
      <w:tr w:rsidR="006726EF" w:rsidTr="006726EF">
        <w:trPr>
          <w:trHeight w:val="341"/>
        </w:trPr>
        <w:tc>
          <w:tcPr>
            <w:tcW w:w="4253" w:type="dxa"/>
          </w:tcPr>
          <w:p w:rsidR="006726EF" w:rsidRDefault="006726EF" w:rsidP="00BC1FA0">
            <w:pPr>
              <w:pStyle w:val="a3"/>
              <w:jc w:val="center"/>
              <w:rPr>
                <w:rFonts w:ascii="Times New Roman" w:hAnsi="Times New Roman" w:cs="Times New Roman"/>
                <w:b/>
                <w:sz w:val="18"/>
                <w:szCs w:val="18"/>
              </w:rPr>
            </w:pPr>
            <w:r>
              <w:rPr>
                <w:rFonts w:ascii="Times New Roman" w:hAnsi="Times New Roman" w:cs="Times New Roman"/>
                <w:b/>
                <w:sz w:val="18"/>
                <w:szCs w:val="18"/>
              </w:rPr>
              <w:t>ЭНЕРГОСНАБЖЕНИЯ</w:t>
            </w:r>
          </w:p>
        </w:tc>
        <w:tc>
          <w:tcPr>
            <w:tcW w:w="2835" w:type="dxa"/>
            <w:vAlign w:val="bottom"/>
          </w:tcPr>
          <w:p w:rsidR="006726EF" w:rsidRDefault="00E94D1A" w:rsidP="00391972">
            <w:pPr>
              <w:pStyle w:val="a3"/>
              <w:ind w:right="-108"/>
              <w:rPr>
                <w:rFonts w:ascii="Times New Roman" w:hAnsi="Times New Roman" w:cs="Times New Roman"/>
                <w:b/>
                <w:sz w:val="18"/>
                <w:szCs w:val="18"/>
              </w:rPr>
            </w:pPr>
            <w:r>
              <w:rPr>
                <w:rFonts w:ascii="Times New Roman" w:hAnsi="Times New Roman" w:cs="Times New Roman"/>
                <w:b/>
                <w:sz w:val="18"/>
                <w:szCs w:val="18"/>
              </w:rPr>
              <w:t>от ________________</w:t>
            </w:r>
            <w:r w:rsidR="006726EF">
              <w:rPr>
                <w:rFonts w:ascii="Times New Roman" w:hAnsi="Times New Roman" w:cs="Times New Roman"/>
                <w:b/>
                <w:sz w:val="18"/>
                <w:szCs w:val="18"/>
              </w:rPr>
              <w:t xml:space="preserve"> г.</w:t>
            </w:r>
          </w:p>
        </w:tc>
      </w:tr>
    </w:tbl>
    <w:p w:rsidR="006726EF" w:rsidRDefault="006726EF" w:rsidP="006726EF">
      <w:pPr>
        <w:pStyle w:val="a3"/>
        <w:rPr>
          <w:rFonts w:ascii="Times New Roman" w:hAnsi="Times New Roman" w:cs="Times New Roman"/>
          <w:i/>
          <w:sz w:val="18"/>
          <w:szCs w:val="18"/>
        </w:rPr>
      </w:pPr>
      <w:r w:rsidRPr="001263E8">
        <w:rPr>
          <w:rFonts w:ascii="Times New Roman" w:hAnsi="Times New Roman" w:cs="Times New Roman"/>
          <w:i/>
          <w:sz w:val="18"/>
          <w:szCs w:val="18"/>
        </w:rPr>
        <w:t>г. Орел</w:t>
      </w:r>
    </w:p>
    <w:p w:rsidR="006726EF" w:rsidRPr="001263E8" w:rsidRDefault="006726EF" w:rsidP="006726EF">
      <w:pPr>
        <w:pStyle w:val="a3"/>
        <w:rPr>
          <w:rFonts w:ascii="Times New Roman" w:hAnsi="Times New Roman" w:cs="Times New Roman"/>
          <w:i/>
          <w:sz w:val="18"/>
          <w:szCs w:val="18"/>
        </w:rPr>
      </w:pPr>
    </w:p>
    <w:p w:rsidR="006726EF" w:rsidRPr="00746C3F" w:rsidRDefault="006726EF" w:rsidP="006726EF">
      <w:pPr>
        <w:pStyle w:val="a3"/>
        <w:spacing w:line="276" w:lineRule="auto"/>
        <w:ind w:firstLine="708"/>
        <w:jc w:val="both"/>
        <w:rPr>
          <w:rFonts w:ascii="Times New Roman" w:hAnsi="Times New Roman" w:cs="Times New Roman"/>
          <w:sz w:val="18"/>
          <w:szCs w:val="18"/>
        </w:rPr>
      </w:pPr>
      <w:r w:rsidRPr="008E06A7">
        <w:rPr>
          <w:rFonts w:ascii="Times New Roman" w:hAnsi="Times New Roman" w:cs="Times New Roman"/>
          <w:b/>
          <w:sz w:val="18"/>
          <w:szCs w:val="18"/>
        </w:rPr>
        <w:t>Акционерное общество «Кварт»</w:t>
      </w:r>
      <w:r w:rsidRPr="00746C3F">
        <w:rPr>
          <w:rFonts w:ascii="Times New Roman" w:hAnsi="Times New Roman" w:cs="Times New Roman"/>
          <w:sz w:val="18"/>
          <w:szCs w:val="18"/>
        </w:rPr>
        <w:t xml:space="preserve"> (сокращенно – АО «Кварт»), будучи энергосбытовой организацией осуществляющей продажу потребителям электроэнергии на розничных ранках по нерегулируемым (свободным) ценам и именуемое в дальнейшем Поставщик, в лице генерального директора Федотенкова Геннадия Григорьевича, действующего на основании Устава, с одной стороны, и </w:t>
      </w:r>
    </w:p>
    <w:p w:rsidR="006726EF" w:rsidRPr="00746C3F" w:rsidRDefault="00E94D1A" w:rsidP="006726EF">
      <w:pPr>
        <w:pStyle w:val="a3"/>
        <w:spacing w:line="276" w:lineRule="auto"/>
        <w:ind w:firstLine="708"/>
        <w:jc w:val="both"/>
        <w:rPr>
          <w:rFonts w:ascii="Times New Roman" w:hAnsi="Times New Roman" w:cs="Times New Roman"/>
          <w:sz w:val="18"/>
          <w:szCs w:val="18"/>
        </w:rPr>
      </w:pPr>
      <w:r>
        <w:rPr>
          <w:rFonts w:ascii="Times New Roman" w:hAnsi="Times New Roman" w:cs="Times New Roman"/>
          <w:b/>
          <w:sz w:val="18"/>
          <w:szCs w:val="18"/>
        </w:rPr>
        <w:t>_____________________________</w:t>
      </w:r>
      <w:r w:rsidR="006726EF" w:rsidRPr="008E06A7">
        <w:rPr>
          <w:rFonts w:ascii="Times New Roman" w:hAnsi="Times New Roman" w:cs="Times New Roman"/>
          <w:b/>
          <w:sz w:val="18"/>
          <w:szCs w:val="18"/>
        </w:rPr>
        <w:t xml:space="preserve"> </w:t>
      </w:r>
      <w:r>
        <w:rPr>
          <w:rFonts w:ascii="Times New Roman" w:hAnsi="Times New Roman" w:cs="Times New Roman"/>
          <w:sz w:val="18"/>
          <w:szCs w:val="18"/>
        </w:rPr>
        <w:t>(сокращённо _______________</w:t>
      </w:r>
      <w:r w:rsidR="006726EF" w:rsidRPr="00746C3F">
        <w:rPr>
          <w:rFonts w:ascii="Times New Roman" w:hAnsi="Times New Roman" w:cs="Times New Roman"/>
          <w:sz w:val="18"/>
          <w:szCs w:val="18"/>
        </w:rPr>
        <w:t>), именуемое в дальнейшем</w:t>
      </w:r>
      <w:r>
        <w:rPr>
          <w:rFonts w:ascii="Times New Roman" w:hAnsi="Times New Roman" w:cs="Times New Roman"/>
          <w:sz w:val="18"/>
          <w:szCs w:val="18"/>
        </w:rPr>
        <w:t xml:space="preserve"> Покупатель, в лице</w:t>
      </w:r>
      <w:r w:rsidR="006726EF" w:rsidRPr="00746C3F">
        <w:rPr>
          <w:rFonts w:ascii="Times New Roman" w:hAnsi="Times New Roman" w:cs="Times New Roman"/>
          <w:sz w:val="18"/>
          <w:szCs w:val="18"/>
        </w:rPr>
        <w:t xml:space="preserve"> директора</w:t>
      </w:r>
      <w:r>
        <w:rPr>
          <w:rFonts w:ascii="Times New Roman" w:hAnsi="Times New Roman" w:cs="Times New Roman"/>
          <w:sz w:val="18"/>
          <w:szCs w:val="18"/>
        </w:rPr>
        <w:t xml:space="preserve"> ________________</w:t>
      </w:r>
      <w:r w:rsidR="006726EF" w:rsidRPr="00746C3F">
        <w:rPr>
          <w:rFonts w:ascii="Times New Roman" w:hAnsi="Times New Roman" w:cs="Times New Roman"/>
          <w:sz w:val="18"/>
          <w:szCs w:val="18"/>
        </w:rPr>
        <w:t>, действующего на основании Устава с другой стороны, при совместном упоминании «Стороны» заключили  настоящий договор о следующем.</w:t>
      </w:r>
    </w:p>
    <w:p w:rsidR="006726EF" w:rsidRPr="00746C3F" w:rsidRDefault="006726EF" w:rsidP="006726EF">
      <w:pPr>
        <w:pStyle w:val="a3"/>
        <w:spacing w:line="276" w:lineRule="auto"/>
        <w:jc w:val="both"/>
        <w:rPr>
          <w:rFonts w:ascii="Times New Roman" w:hAnsi="Times New Roman" w:cs="Times New Roman"/>
          <w:sz w:val="18"/>
          <w:szCs w:val="18"/>
        </w:rPr>
      </w:pPr>
    </w:p>
    <w:p w:rsidR="006726EF" w:rsidRPr="00746C3F" w:rsidRDefault="006726EF" w:rsidP="001B3660">
      <w:pPr>
        <w:pStyle w:val="a3"/>
        <w:numPr>
          <w:ilvl w:val="0"/>
          <w:numId w:val="1"/>
        </w:numPr>
        <w:jc w:val="center"/>
        <w:rPr>
          <w:rFonts w:ascii="Times New Roman" w:hAnsi="Times New Roman" w:cs="Times New Roman"/>
          <w:b/>
          <w:sz w:val="18"/>
          <w:szCs w:val="18"/>
        </w:rPr>
      </w:pPr>
      <w:r w:rsidRPr="00746C3F">
        <w:rPr>
          <w:rFonts w:ascii="Times New Roman" w:hAnsi="Times New Roman" w:cs="Times New Roman"/>
          <w:b/>
          <w:sz w:val="18"/>
          <w:szCs w:val="18"/>
        </w:rPr>
        <w:t>ПРЕДМЕТ ДОГОВОРА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1.1. Поставщик обязуется осуществлять продажу электрической энергии, а также путем заключения договоров с третьими лицами, обеспечить передачу электрической энергии по электрическим сетям сетевых организаций участвующих в подаче электрической энергии Покупателю, и предоставление иных услуг, неразрывно связанных с процессом снабжения электрической энергией потребителей, а Покупатель обязуется принимать и оплачивать электрическую энергию и оказанные услуги на условиях настоящего договора.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1.2. В связи с тем, что Поставщик обязуется заключить в интересах Покупателя договор на оказание услуг по передаче электроэнергии с сетевыми организациями (далее именуемыми - СО), Покупатель обязуется согласовывать с СО (или иным Владельцем сетей, к которым подключены энергопринимающие устройства Покупателя) и предоставить Поставщику все сведения о параметрах технологического присоединения его энергопринимающих устройств, а так же иные документы, предусмотренные нормативно-правовыми актами, регулирующими вопросы доступа к услугам по передаче электрической энергии.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1.3. В случае если энергопринимающие устройства Покупателя присоединены к сетям СО, через электрические сети иных Владельцев сетей, не оказывающих услуги по передаче электроэнергии или через бесхозные объекты электросетевого хозяйства, отношения по передаче электроэнергии от границ балансовой принадлежности СО до соответствующих точек Поставки Покупателя не регулируются настоящим Договором. Документами, подтверждающими наличие таких точек поставки у Покупателя являются соответствующие акты балансового разграничения и согласованные с Владельцем сетей расчетные приборы учета.</w:t>
      </w:r>
    </w:p>
    <w:p w:rsidR="006726EF" w:rsidRPr="00746C3F" w:rsidRDefault="006726EF" w:rsidP="006726EF">
      <w:pPr>
        <w:pStyle w:val="a3"/>
        <w:spacing w:line="276" w:lineRule="auto"/>
        <w:jc w:val="both"/>
        <w:rPr>
          <w:rFonts w:ascii="Times New Roman" w:hAnsi="Times New Roman" w:cs="Times New Roman"/>
          <w:color w:val="FF0000"/>
          <w:sz w:val="18"/>
          <w:szCs w:val="18"/>
        </w:rPr>
      </w:pPr>
      <w:r w:rsidRPr="00746C3F">
        <w:rPr>
          <w:rFonts w:ascii="Times New Roman" w:hAnsi="Times New Roman" w:cs="Times New Roman"/>
          <w:sz w:val="18"/>
          <w:szCs w:val="18"/>
        </w:rPr>
        <w:t xml:space="preserve">1.4. Специальные термины и определения по тексту настоящего договора и приложений к нему используются Сторонами договора в значении, которое им придаётся настоящим договором и действующими нормативно-правовыми актами. </w:t>
      </w:r>
    </w:p>
    <w:p w:rsidR="006726EF" w:rsidRPr="00746C3F" w:rsidRDefault="006726EF" w:rsidP="006726EF">
      <w:pPr>
        <w:pStyle w:val="a3"/>
        <w:jc w:val="both"/>
        <w:rPr>
          <w:rFonts w:ascii="Times New Roman" w:hAnsi="Times New Roman" w:cs="Times New Roman"/>
          <w:b/>
          <w:color w:val="FF0000"/>
          <w:sz w:val="18"/>
          <w:szCs w:val="18"/>
        </w:rPr>
      </w:pPr>
    </w:p>
    <w:p w:rsidR="006726EF" w:rsidRPr="00746C3F" w:rsidRDefault="006726EF" w:rsidP="001B3660">
      <w:pPr>
        <w:pStyle w:val="a3"/>
        <w:numPr>
          <w:ilvl w:val="0"/>
          <w:numId w:val="1"/>
        </w:numPr>
        <w:jc w:val="center"/>
        <w:rPr>
          <w:rFonts w:ascii="Times New Roman" w:hAnsi="Times New Roman" w:cs="Times New Roman"/>
          <w:b/>
          <w:sz w:val="18"/>
          <w:szCs w:val="18"/>
        </w:rPr>
      </w:pPr>
      <w:r w:rsidRPr="00746C3F">
        <w:rPr>
          <w:rFonts w:ascii="Times New Roman" w:hAnsi="Times New Roman" w:cs="Times New Roman"/>
          <w:b/>
          <w:sz w:val="18"/>
          <w:szCs w:val="18"/>
        </w:rPr>
        <w:t>ПРАВА И ОБЯЗАННОСТИ СТОРОН</w:t>
      </w:r>
    </w:p>
    <w:p w:rsidR="006726EF" w:rsidRPr="00746C3F" w:rsidRDefault="006726EF" w:rsidP="006726EF">
      <w:pPr>
        <w:pStyle w:val="a3"/>
        <w:ind w:firstLine="360"/>
        <w:jc w:val="both"/>
        <w:rPr>
          <w:rFonts w:ascii="Times New Roman" w:hAnsi="Times New Roman" w:cs="Times New Roman"/>
          <w:b/>
          <w:sz w:val="18"/>
          <w:szCs w:val="18"/>
        </w:rPr>
      </w:pPr>
      <w:r w:rsidRPr="00746C3F">
        <w:rPr>
          <w:rFonts w:ascii="Times New Roman" w:hAnsi="Times New Roman" w:cs="Times New Roman"/>
          <w:b/>
          <w:sz w:val="18"/>
          <w:szCs w:val="18"/>
        </w:rPr>
        <w:t>2.1. Поставщик обязан:</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2.1.1. Продавать электрическую энергию (мощность) в точках поставки, фиксируемых сторонами в Приложении №4, в объёмах согласно Приложению №1, в соответствии с согласованными параметрами надёжности и с учётом технологических характеристик энергопринимающих устройств (энергетических установок) Покупателя в пределах заявленной мощности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2.1.2. Урегулировать в интересах покупателя отношения по передаче электрической энергии по электрическим сетям СО (или иным Владельцем сетей, к которым подключены энергопринимающие устройства Покупателя), а также отношения по оказанию иных услуг, неразрывно связанных с процессом снабжения электрической энергией, в соответствии с правилами, установленными действующими нормативно-правовыми актами. </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2.1.3. Принимать от Покупателя письменные уведомления о замене приборов учёта с приложением подтверждающих документов (актов замены приборов учета с фиксированием показаний старого и нового прибора учёта, подписанных СО или иным Владельцем сетей) и вносить изменения в приложение №4 настоящего Договора.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2.1.4. Производить расчёт стоимости поставляемой покупателю электроэнергии, а так же оказанных услуг, с выпиской актов-счетов и счетов-фактур.</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2.1.5. Составлять и направлять Покупателю Акты сверки расчётов за поставленную энергию и  оказанные услуги. </w:t>
      </w:r>
    </w:p>
    <w:p w:rsidR="006726EF" w:rsidRPr="00746C3F" w:rsidRDefault="006726EF"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2.1.6. </w:t>
      </w:r>
      <w:r w:rsidRPr="00746C3F">
        <w:rPr>
          <w:rFonts w:ascii="Times New Roman" w:hAnsi="Times New Roman" w:cs="Times New Roman"/>
          <w:sz w:val="18"/>
          <w:szCs w:val="18"/>
        </w:rPr>
        <w:t>В случае реорганизации, изменения формы собственности, банковских и почтовых реквизитов, сообщать об изменениях Покупателю в письменной форме.</w:t>
      </w:r>
    </w:p>
    <w:p w:rsidR="006726EF" w:rsidRPr="00746C3F" w:rsidRDefault="006726EF" w:rsidP="006726EF">
      <w:pPr>
        <w:pStyle w:val="a3"/>
        <w:spacing w:line="276" w:lineRule="auto"/>
        <w:ind w:firstLine="426"/>
        <w:jc w:val="both"/>
        <w:rPr>
          <w:rFonts w:ascii="Times New Roman" w:hAnsi="Times New Roman" w:cs="Times New Roman"/>
          <w:b/>
          <w:sz w:val="18"/>
          <w:szCs w:val="18"/>
        </w:rPr>
      </w:pPr>
      <w:r w:rsidRPr="00746C3F">
        <w:rPr>
          <w:rFonts w:ascii="Times New Roman" w:hAnsi="Times New Roman" w:cs="Times New Roman"/>
          <w:b/>
          <w:sz w:val="18"/>
          <w:szCs w:val="18"/>
        </w:rPr>
        <w:t>2.2. Поставщик имеет право:</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2.2.1. В случае присоединения энергопринимающих устройств Покупателя к электрическим сетям СО через электроустановки иных Владельцев сетей (не оказывающих услуги по передаче электрической энергии), самостоятельно урегулировать отношения по </w:t>
      </w:r>
      <w:proofErr w:type="spellStart"/>
      <w:r w:rsidRPr="00746C3F">
        <w:rPr>
          <w:rFonts w:ascii="Times New Roman" w:hAnsi="Times New Roman" w:cs="Times New Roman"/>
          <w:sz w:val="18"/>
          <w:szCs w:val="18"/>
        </w:rPr>
        <w:t>перетоку</w:t>
      </w:r>
      <w:proofErr w:type="spellEnd"/>
      <w:r w:rsidRPr="00746C3F">
        <w:rPr>
          <w:rFonts w:ascii="Times New Roman" w:hAnsi="Times New Roman" w:cs="Times New Roman"/>
          <w:sz w:val="18"/>
          <w:szCs w:val="18"/>
        </w:rPr>
        <w:t xml:space="preserve"> электрической энергии с соответствующими иными Владельцами сетей, к которым технологически присоединены энергопринимающие устройства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2.2.2. Беспрепятственного доступа к электроустановкам и приборам расчётного учёта Покупателя в целях проверки работы приборов учёта и контроля за соблюдением установленных режимов потребления электроэнергии и мощности, производства совместно с Покупателем и (или) СО работ (переключений, отключений) в его оборудовании и в измерительных цепях, в том числе при введении режима полного или частичного ограничения потребления электроэнергии (мощности), пломбирования приборов учёта и электроустановок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lastRenderedPageBreak/>
        <w:t>2.2.3. Приостановить исполнение обязательств по договору путём введения частичного и (или) полного ограничения режима потребления электроэнергии в порядке, определённом действующими нормативно-правовыми актами, в следующих случаях:</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а)</w:t>
      </w:r>
      <w:r>
        <w:rPr>
          <w:rFonts w:ascii="Times New Roman" w:hAnsi="Times New Roman" w:cs="Times New Roman"/>
          <w:sz w:val="18"/>
          <w:szCs w:val="18"/>
        </w:rPr>
        <w:t xml:space="preserve"> </w:t>
      </w:r>
      <w:r w:rsidRPr="00746C3F">
        <w:rPr>
          <w:rFonts w:ascii="Times New Roman" w:hAnsi="Times New Roman" w:cs="Times New Roman"/>
          <w:sz w:val="18"/>
          <w:szCs w:val="18"/>
        </w:rPr>
        <w:t>неисполнения Покупателем обязательств по оплате приобретенной им электрической энергии (мощности) и оказанных услуг и возникновения задолженности, соответствующей одному периоду между установленными договором сроками платежа;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б) прекращение обязательств сторон по договору, на основании которого осуществляется энергоснабжение потребителя, поставка электрической энергии и (или) оказание услуг по передаче электрической энергии потребителю;</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в) выявление фактов бездоговорного потребления электрической энергии или </w:t>
      </w:r>
      <w:proofErr w:type="spellStart"/>
      <w:r w:rsidRPr="00746C3F">
        <w:rPr>
          <w:rFonts w:ascii="Times New Roman" w:hAnsi="Times New Roman" w:cs="Times New Roman"/>
          <w:sz w:val="18"/>
          <w:szCs w:val="18"/>
        </w:rPr>
        <w:t>безучётного</w:t>
      </w:r>
      <w:proofErr w:type="spellEnd"/>
      <w:r w:rsidRPr="00746C3F">
        <w:rPr>
          <w:rFonts w:ascii="Times New Roman" w:hAnsi="Times New Roman" w:cs="Times New Roman"/>
          <w:sz w:val="18"/>
          <w:szCs w:val="18"/>
        </w:rPr>
        <w:t xml:space="preserve"> потребления электрической энергии;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г) выявление неудовлетворительного состояния энергетических установок (энергопринимающих устройств) потребителя, удостоверенного органом государственного энергетического надзора, которое угрожает аварией или создаёт угрозу жизни и здоровью людей;</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д) возникновение (угроза возникновения) аварийных электроэнергетических режимов;</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е) возникновение </w:t>
      </w:r>
      <w:proofErr w:type="spellStart"/>
      <w:r w:rsidRPr="00746C3F">
        <w:rPr>
          <w:rFonts w:ascii="Times New Roman" w:hAnsi="Times New Roman" w:cs="Times New Roman"/>
          <w:sz w:val="18"/>
          <w:szCs w:val="18"/>
        </w:rPr>
        <w:t>внерегламентных</w:t>
      </w:r>
      <w:proofErr w:type="spellEnd"/>
      <w:r w:rsidRPr="00746C3F">
        <w:rPr>
          <w:rFonts w:ascii="Times New Roman" w:hAnsi="Times New Roman" w:cs="Times New Roman"/>
          <w:sz w:val="18"/>
          <w:szCs w:val="18"/>
        </w:rPr>
        <w:t xml:space="preserve"> отключений;</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ж) наличие обращения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з) </w:t>
      </w:r>
      <w:r w:rsidRPr="00746C3F">
        <w:rPr>
          <w:rFonts w:ascii="Times New Roman" w:hAnsi="Times New Roman" w:cs="Times New Roman"/>
          <w:sz w:val="18"/>
          <w:szCs w:val="18"/>
        </w:rPr>
        <w:t>за нарушение установленного режима потребления электроэнергии и мощности в случае введения ограничения электропотребления;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и) за </w:t>
      </w:r>
      <w:proofErr w:type="spellStart"/>
      <w:r w:rsidRPr="00746C3F">
        <w:rPr>
          <w:rFonts w:ascii="Times New Roman" w:hAnsi="Times New Roman" w:cs="Times New Roman"/>
          <w:sz w:val="18"/>
          <w:szCs w:val="18"/>
        </w:rPr>
        <w:t>недопуск</w:t>
      </w:r>
      <w:proofErr w:type="spellEnd"/>
      <w:r w:rsidRPr="00746C3F">
        <w:rPr>
          <w:rFonts w:ascii="Times New Roman" w:hAnsi="Times New Roman" w:cs="Times New Roman"/>
          <w:sz w:val="18"/>
          <w:szCs w:val="18"/>
        </w:rPr>
        <w:t xml:space="preserve"> к приборам расчётного учёта Покупателя персонала Поставщика или СО (иного Владельца сетей);</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к) за необоснованный отказ от подписания актов приёма-передачи электрической энергии;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л) в иных случаях, предусмотренных действующим законодательством.</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Снятие ограничения подачи электроэнергии, введённого за нарушение договорных обязательств, производится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после полного погашения задолженности и оплаты Покупателем расходов Поставщика и (или) СО на введение полного или частичного ограничения и возобновление подачи электроэнергии.</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2.2.4</w:t>
      </w:r>
      <w:r w:rsidR="006726EF" w:rsidRPr="00746C3F">
        <w:rPr>
          <w:rFonts w:ascii="Times New Roman" w:hAnsi="Times New Roman" w:cs="Times New Roman"/>
          <w:sz w:val="18"/>
          <w:szCs w:val="18"/>
        </w:rPr>
        <w:t>. В отношении потребителей (отдельных объектов), ограничение режима потребления которых может привести к возникновению угрозы жизни и здоровью людей, экологической безопасности либо безопасности государства, а так же в отношении потребителей, ограничение режима потребления которых ниже уровня аварийной брони не допускается, применяется специальный порядок введения ограничения режима потребления, установленный действующим законодательством. Перечень таких потребителей и специальный порядок введения ограничения устанавливается действующим законодательством.</w:t>
      </w:r>
    </w:p>
    <w:p w:rsidR="006726EF" w:rsidRPr="00746C3F" w:rsidRDefault="006726EF" w:rsidP="006726EF">
      <w:pPr>
        <w:pStyle w:val="a3"/>
        <w:spacing w:line="276" w:lineRule="auto"/>
        <w:ind w:firstLine="426"/>
        <w:jc w:val="both"/>
        <w:rPr>
          <w:rFonts w:ascii="Times New Roman" w:hAnsi="Times New Roman" w:cs="Times New Roman"/>
          <w:b/>
          <w:sz w:val="18"/>
          <w:szCs w:val="18"/>
        </w:rPr>
      </w:pPr>
      <w:r w:rsidRPr="00746C3F">
        <w:rPr>
          <w:rFonts w:ascii="Times New Roman" w:hAnsi="Times New Roman" w:cs="Times New Roman"/>
          <w:b/>
          <w:sz w:val="18"/>
          <w:szCs w:val="18"/>
        </w:rPr>
        <w:t>2.3. Покупатель обязан:</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2.3.1. Принимать электрическую энергию (мощность) в точках поставки, фиксируемых сторонами в Приложении №4, в объёмах согласно Приложению №1, и оплачивать электрическую энергию (мощность) и оказанные услуги согласно условий настоящего договора.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2.3.2. В случае непосредственного присоединения энергопринимающих устройств Покупателя к электрическим сетям СО, самостоятельно урегулировать с СО вопросы оперативно-технологического взаимодействия в соответствии с «Правилами технической эксплуатации электроустановок потребителей» (утверждены Приказом Минэнерго №6 от 13.01.2003г.).</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2.3.3</w:t>
      </w:r>
      <w:r w:rsidR="006726EF" w:rsidRPr="00746C3F">
        <w:rPr>
          <w:rFonts w:ascii="Times New Roman" w:hAnsi="Times New Roman" w:cs="Times New Roman"/>
          <w:sz w:val="18"/>
          <w:szCs w:val="18"/>
        </w:rPr>
        <w:t>. В течение суток сообщать Поставщику по телефону с последующим подтверждением в письменной форме в 3-дневный срок об изменениях схемы электроснабжения и других параметров присоединения к электросетям СО (или иного Владельца сетей).</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2.3.4</w:t>
      </w:r>
      <w:r w:rsidR="006726EF" w:rsidRPr="00746C3F">
        <w:rPr>
          <w:rFonts w:ascii="Times New Roman" w:hAnsi="Times New Roman" w:cs="Times New Roman"/>
          <w:sz w:val="18"/>
          <w:szCs w:val="18"/>
        </w:rPr>
        <w:t>. Соблюдать предусмотренный договором режим потребления электрической энергии (мощности). В случае систематического (два и более раза в течение календарного года) превышения величины заявленной мощности более чем на 10% при определении обязательств по договору используется величина фактического использованной мощности в текущем периоде регулирования, а для потребителей, присоединённая мощность энергопринимающих устройств которые свыше 750кВА, - величина максимальной мощности.</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2.3.5</w:t>
      </w:r>
      <w:r w:rsidR="006726EF" w:rsidRPr="00746C3F">
        <w:rPr>
          <w:rFonts w:ascii="Times New Roman" w:hAnsi="Times New Roman" w:cs="Times New Roman"/>
          <w:sz w:val="18"/>
          <w:szCs w:val="18"/>
        </w:rPr>
        <w:t>. Поддерживать в наличии и надлежащем техническом состоянии находящиеся у него в собственности или на ином законном основании средства релейной защиты, противоаварийной и режимной автоматики, включая устройства, обеспечивающие дистанционный ввод графиков временного отключения потребителя с диспетчерских центров, приборы учёта электрической энергии и мощности, устройства, обеспечивающие регулирование реактивной мощности, а так же иные устройства, необходимые для поддержания требуемых параметров надёжности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2.3.6</w:t>
      </w:r>
      <w:r w:rsidR="006726EF" w:rsidRPr="00746C3F">
        <w:rPr>
          <w:rFonts w:ascii="Times New Roman" w:hAnsi="Times New Roman" w:cs="Times New Roman"/>
          <w:sz w:val="18"/>
          <w:szCs w:val="18"/>
        </w:rPr>
        <w:t>. Осуществлять эксплуатацию находящихся в ведении Покупателя энергопринимающих устройств и электрических сетей в соответствии с правилами технической эксплуатации, техники безопасности и оперативно-диспетчерского управления.</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2.3.7</w:t>
      </w:r>
      <w:r w:rsidR="006726EF" w:rsidRPr="00746C3F">
        <w:rPr>
          <w:rFonts w:ascii="Times New Roman" w:hAnsi="Times New Roman" w:cs="Times New Roman"/>
          <w:sz w:val="18"/>
          <w:szCs w:val="18"/>
        </w:rPr>
        <w:t>.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 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2.3.8</w:t>
      </w:r>
      <w:r w:rsidR="006726EF" w:rsidRPr="00746C3F">
        <w:rPr>
          <w:rFonts w:ascii="Times New Roman" w:hAnsi="Times New Roman" w:cs="Times New Roman"/>
          <w:sz w:val="18"/>
          <w:szCs w:val="18"/>
        </w:rPr>
        <w:t xml:space="preserve">. Поддерживать на границе балансовой принадлежности значение показателей качества электрической энергии, обусловленные работой его энергопринимающих устройств, соответствующие техническим регламентам и иным </w:t>
      </w:r>
      <w:r w:rsidR="006726EF" w:rsidRPr="00746C3F">
        <w:rPr>
          <w:rFonts w:ascii="Times New Roman" w:hAnsi="Times New Roman" w:cs="Times New Roman"/>
          <w:sz w:val="18"/>
          <w:szCs w:val="18"/>
        </w:rPr>
        <w:lastRenderedPageBreak/>
        <w:t>обязательным требованиям, в том числе соблюдать установленные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2.3.9</w:t>
      </w:r>
      <w:r w:rsidR="006726EF" w:rsidRPr="00746C3F">
        <w:rPr>
          <w:rFonts w:ascii="Times New Roman" w:hAnsi="Times New Roman" w:cs="Times New Roman"/>
          <w:sz w:val="18"/>
          <w:szCs w:val="18"/>
        </w:rPr>
        <w:t>. Выполнять требования Поставщика или СО (иного Владельца сетей) об ограничении режима потребления в соответствии с утвержденными графиками ограничения (временного отключения) потребления при возникновении (угрозе возникновения) дефицита электрической энергии и мощности, в случае аварии, угрозы возникновения аварии в работе систем энергоснабжения, при выводе электроустановок СО в ремонт, а также в иных случаях, предусмотренных законодательством Российской Федерации и настоящим Договором в качестве основания для введения полного или частичного ограничения режима потребления.</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2.3.10</w:t>
      </w:r>
      <w:r w:rsidR="006726EF" w:rsidRPr="00746C3F">
        <w:rPr>
          <w:rFonts w:ascii="Times New Roman" w:hAnsi="Times New Roman" w:cs="Times New Roman"/>
          <w:sz w:val="18"/>
          <w:szCs w:val="18"/>
        </w:rPr>
        <w:t>. Представлять Поставщику и СО (иному Владельцу сетей)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2.3.11</w:t>
      </w:r>
      <w:r w:rsidR="006726EF" w:rsidRPr="00746C3F">
        <w:rPr>
          <w:rFonts w:ascii="Times New Roman" w:hAnsi="Times New Roman" w:cs="Times New Roman"/>
          <w:sz w:val="18"/>
          <w:szCs w:val="18"/>
        </w:rPr>
        <w:t xml:space="preserve">. Незамедлительно информировать СО (иного Владельца сетей) и Поставщика о всех аварийных ситуациях на энергетических объектах, находящихся в ведении Покупателя, обо всех нарушениях схемы учёта и неисправностях в работе расчётных приборов учёта, о нарушениях защитных и пломбирующих устройств приборов учёта, а так же обо всех обнаруженных неисправностях оборудования, принадлежащего СО и находящегося в помещении или на территории Покупателя. </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2.3.12</w:t>
      </w:r>
      <w:r w:rsidR="006726EF" w:rsidRPr="00746C3F">
        <w:rPr>
          <w:rFonts w:ascii="Times New Roman" w:hAnsi="Times New Roman" w:cs="Times New Roman"/>
          <w:sz w:val="18"/>
          <w:szCs w:val="18"/>
        </w:rPr>
        <w:t xml:space="preserve">. Информировать СО (иного Владельца сетей) о плановых, текущих и капитальных ремонтах на энергетических объектах Покупателя в срок не позднее 30 дней до их начала. Согласовывать предложенные СО сроки проведения ремонтных работ на принадлежащих СО объектах электросетевого хозяйства, которые влекут необходимость введения полного и (или) частичного ограничения режима потребления электрической энергии Покупателя. </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2.3.13</w:t>
      </w:r>
      <w:r w:rsidR="006726EF" w:rsidRPr="00746C3F">
        <w:rPr>
          <w:rFonts w:ascii="Times New Roman" w:hAnsi="Times New Roman" w:cs="Times New Roman"/>
          <w:sz w:val="18"/>
          <w:szCs w:val="18"/>
        </w:rPr>
        <w:t>. Информировать СО (иного Владельца сетей) об объеме участия в автоматическом либо оперативном противоаварийном управлении мощностью, в нормированном первичном регулировании частоты, а также о перечне и мощности токоприёмников Покупателя, которые могут быть отключены устройствами противоаварийной автоматики.</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2.3.14</w:t>
      </w:r>
      <w:r w:rsidR="006726EF" w:rsidRPr="00746C3F">
        <w:rPr>
          <w:rFonts w:ascii="Times New Roman" w:hAnsi="Times New Roman" w:cs="Times New Roman"/>
          <w:sz w:val="18"/>
          <w:szCs w:val="18"/>
        </w:rPr>
        <w:t xml:space="preserve">. Обеспечить беспрепятственный допуск уполномоченных представителей СО (иного Владельца сетей) и Поставщика к приборам учёта электроэнергии (мощности), установленным в электроустановках Покупателя, в целях осуществления контроля по приборам учёта за соблюдением установленных режимов потребления электроэнергии и заявленной мощности, проведения замеров по определению качества электроэнергии и значений соотношения потребляемой активной и реактивной мощности, проведения контрольных проверок расчётных счетчиков на месте установки, установки пломб на приборах и средствах учёта, а также к электроустановкам Покупателя, в целях полного или частичного ограничения режима потребления электроэнергии. </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2.3.15</w:t>
      </w:r>
      <w:r w:rsidR="006726EF" w:rsidRPr="00746C3F">
        <w:rPr>
          <w:rFonts w:ascii="Times New Roman" w:hAnsi="Times New Roman" w:cs="Times New Roman"/>
          <w:sz w:val="18"/>
          <w:szCs w:val="18"/>
        </w:rPr>
        <w:t>. Соблюдать оперативно-диспетчерскую дисциплину, требования, обеспечивающие надёжность и экономичность работы основных сетей СО (иного Владельца сетей),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оперативно-диспетчерскую управления (ведения).</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2.3.16</w:t>
      </w:r>
      <w:r w:rsidR="006726EF" w:rsidRPr="00746C3F">
        <w:rPr>
          <w:rFonts w:ascii="Times New Roman" w:hAnsi="Times New Roman" w:cs="Times New Roman"/>
          <w:sz w:val="18"/>
          <w:szCs w:val="18"/>
        </w:rPr>
        <w:t>. Обеспечить надлежащий учёт электрической энергии путём соблюдения требований, предъявляемых к условиям эксплуатации и сохранности средств учёта, порядка и периодичности передачи данных коммерческого учёта Покупателем, а так же срока восстановления работоспособности средств учёта в случае их временного выхода из эксплуатации или утраты, который составляет не более 30 календарных дней.</w:t>
      </w:r>
    </w:p>
    <w:p w:rsidR="006726EF" w:rsidRPr="00746C3F" w:rsidRDefault="001B3660" w:rsidP="006726EF">
      <w:pPr>
        <w:pStyle w:val="a3"/>
        <w:spacing w:line="276" w:lineRule="auto"/>
        <w:jc w:val="both"/>
        <w:rPr>
          <w:rFonts w:ascii="Times New Roman" w:hAnsi="Times New Roman" w:cs="Times New Roman"/>
          <w:sz w:val="18"/>
          <w:szCs w:val="18"/>
        </w:rPr>
      </w:pPr>
      <w:r>
        <w:rPr>
          <w:rFonts w:ascii="Times New Roman" w:hAnsi="Times New Roman" w:cs="Times New Roman"/>
          <w:sz w:val="18"/>
          <w:szCs w:val="18"/>
        </w:rPr>
        <w:t>2.3.17</w:t>
      </w:r>
      <w:r w:rsidR="006726EF" w:rsidRPr="00746C3F">
        <w:rPr>
          <w:rFonts w:ascii="Times New Roman" w:hAnsi="Times New Roman" w:cs="Times New Roman"/>
          <w:sz w:val="18"/>
          <w:szCs w:val="18"/>
        </w:rPr>
        <w:t>. Не позднее первого рабочего дня каждого месяца передавать СО (иным Владельцам сетей) в согласованной с ними форме показаний расчётных приборов учёта, расположенных в границах балансовой принадлежности Покупателя, по состоянию на последнее число прошедшего месяца.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2.3</w:t>
      </w:r>
      <w:r w:rsidR="001B3660">
        <w:rPr>
          <w:rFonts w:ascii="Times New Roman" w:hAnsi="Times New Roman" w:cs="Times New Roman"/>
          <w:sz w:val="18"/>
          <w:szCs w:val="18"/>
        </w:rPr>
        <w:t>.18</w:t>
      </w:r>
      <w:r w:rsidRPr="00746C3F">
        <w:rPr>
          <w:rFonts w:ascii="Times New Roman" w:hAnsi="Times New Roman" w:cs="Times New Roman"/>
          <w:sz w:val="18"/>
          <w:szCs w:val="18"/>
        </w:rPr>
        <w:t>. Подписывать с СО (иными Владельцами сетей) и представлять Поставщику в течении суток с момента подписания, но не позднее 2-го рабочего дня каждого месяца, Акты приёма-передачи электрической энергии (по форме – Приложение №2) по состоянию на последнее число прошедшего месяца.</w:t>
      </w:r>
    </w:p>
    <w:p w:rsidR="006726EF" w:rsidRPr="00746C3F" w:rsidRDefault="001B3660" w:rsidP="006726EF">
      <w:pPr>
        <w:pStyle w:val="a3"/>
        <w:spacing w:line="276" w:lineRule="auto"/>
        <w:jc w:val="both"/>
        <w:rPr>
          <w:rFonts w:ascii="Times New Roman" w:hAnsi="Times New Roman" w:cs="Times New Roman"/>
          <w:spacing w:val="-1"/>
          <w:sz w:val="18"/>
          <w:szCs w:val="18"/>
        </w:rPr>
      </w:pPr>
      <w:r>
        <w:rPr>
          <w:rFonts w:ascii="Times New Roman" w:hAnsi="Times New Roman" w:cs="Times New Roman"/>
          <w:sz w:val="18"/>
          <w:szCs w:val="18"/>
        </w:rPr>
        <w:t>2.3.19</w:t>
      </w:r>
      <w:r w:rsidR="006726EF" w:rsidRPr="00746C3F">
        <w:rPr>
          <w:rFonts w:ascii="Times New Roman" w:hAnsi="Times New Roman" w:cs="Times New Roman"/>
          <w:sz w:val="18"/>
          <w:szCs w:val="18"/>
        </w:rPr>
        <w:t xml:space="preserve">. Подписывать с потребителями Поставщика, присоединёнными к электрическим сетям Покупателя (указанным в приложении №3), и представлять Поставщику, в </w:t>
      </w:r>
      <w:r w:rsidR="006726EF" w:rsidRPr="00746C3F">
        <w:rPr>
          <w:rFonts w:ascii="Times New Roman" w:hAnsi="Times New Roman" w:cs="Times New Roman"/>
          <w:spacing w:val="2"/>
          <w:sz w:val="18"/>
          <w:szCs w:val="18"/>
        </w:rPr>
        <w:t xml:space="preserve">течение одного дня, но не позднее 2-го числа месяца, следующего за расчётным, Акты приёма-передачи электрической энергии (по форме - Приложение №2) за </w:t>
      </w:r>
      <w:r w:rsidR="006726EF" w:rsidRPr="00746C3F">
        <w:rPr>
          <w:rFonts w:ascii="Times New Roman" w:hAnsi="Times New Roman" w:cs="Times New Roman"/>
          <w:spacing w:val="-1"/>
          <w:sz w:val="18"/>
          <w:szCs w:val="18"/>
        </w:rPr>
        <w:t>прошедший месяц.</w:t>
      </w:r>
    </w:p>
    <w:p w:rsidR="006726EF" w:rsidRPr="00746C3F" w:rsidRDefault="001B3660"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2.3.20</w:t>
      </w:r>
      <w:r w:rsidR="006726EF" w:rsidRPr="00746C3F">
        <w:rPr>
          <w:rFonts w:ascii="Times New Roman" w:hAnsi="Times New Roman" w:cs="Times New Roman"/>
          <w:spacing w:val="-3"/>
          <w:sz w:val="18"/>
          <w:szCs w:val="18"/>
        </w:rPr>
        <w:t xml:space="preserve">. Не препятствовать </w:t>
      </w:r>
      <w:proofErr w:type="spellStart"/>
      <w:r w:rsidR="006726EF" w:rsidRPr="00746C3F">
        <w:rPr>
          <w:rFonts w:ascii="Times New Roman" w:hAnsi="Times New Roman" w:cs="Times New Roman"/>
          <w:spacing w:val="-3"/>
          <w:sz w:val="18"/>
          <w:szCs w:val="18"/>
        </w:rPr>
        <w:t>перетоку</w:t>
      </w:r>
      <w:proofErr w:type="spellEnd"/>
      <w:r w:rsidR="006726EF" w:rsidRPr="00746C3F">
        <w:rPr>
          <w:rFonts w:ascii="Times New Roman" w:hAnsi="Times New Roman" w:cs="Times New Roman"/>
          <w:spacing w:val="-3"/>
          <w:sz w:val="18"/>
          <w:szCs w:val="18"/>
        </w:rPr>
        <w:t xml:space="preserve"> электрической энергии к потребителям, присоединённым к электрическим сетям Покупателя, и имеющим договорные отношения с Поставщиком (указанным в приложение №3), а так же по требованию Поставщика производить отключение (ограничение) таких потребителей.</w:t>
      </w:r>
    </w:p>
    <w:p w:rsidR="006726EF" w:rsidRPr="00746C3F" w:rsidRDefault="001B3660"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2.3.21</w:t>
      </w:r>
      <w:r w:rsidR="006726EF" w:rsidRPr="00746C3F">
        <w:rPr>
          <w:rFonts w:ascii="Times New Roman" w:hAnsi="Times New Roman" w:cs="Times New Roman"/>
          <w:spacing w:val="-3"/>
          <w:sz w:val="18"/>
          <w:szCs w:val="18"/>
        </w:rPr>
        <w:t>. В случае реорганизации, изменения формы собственности, банковских и почтовых реквизитов, смены руководителя, изменения состава лиц, ответственных за электрохозяйство и т.п., в течение суток сообщать об изменениях Поставщику по телефону с последующим подтверждением в письменной форме в 3-хдневный срок. В случае отсутствия сообщения  об  изменениях,  корреспонденция  от Поставщика,  направленная  по  последнему  известному ему адресу, считается надлежаще направленной.</w:t>
      </w:r>
    </w:p>
    <w:p w:rsidR="006726EF" w:rsidRPr="00746C3F" w:rsidRDefault="001B3660"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2.3.22</w:t>
      </w:r>
      <w:r w:rsidR="006726EF" w:rsidRPr="00746C3F">
        <w:rPr>
          <w:rFonts w:ascii="Times New Roman" w:hAnsi="Times New Roman" w:cs="Times New Roman"/>
          <w:spacing w:val="-3"/>
          <w:sz w:val="18"/>
          <w:szCs w:val="18"/>
        </w:rPr>
        <w:t xml:space="preserve">. С шестого по восьмой рабочий день месяца, следующего за расчётным, получать у Поставщика, расположенном по адресу: г. Орел, ул. Октябрьская, </w:t>
      </w:r>
      <w:r w:rsidR="006726EF">
        <w:rPr>
          <w:rFonts w:ascii="Times New Roman" w:hAnsi="Times New Roman" w:cs="Times New Roman"/>
          <w:spacing w:val="-3"/>
          <w:sz w:val="18"/>
          <w:szCs w:val="18"/>
        </w:rPr>
        <w:t>д.</w:t>
      </w:r>
      <w:r w:rsidR="006726EF" w:rsidRPr="00746C3F">
        <w:rPr>
          <w:rFonts w:ascii="Times New Roman" w:hAnsi="Times New Roman" w:cs="Times New Roman"/>
          <w:spacing w:val="-3"/>
          <w:sz w:val="18"/>
          <w:szCs w:val="18"/>
        </w:rPr>
        <w:t>27</w:t>
      </w:r>
      <w:r w:rsidR="006726EF">
        <w:rPr>
          <w:rFonts w:ascii="Times New Roman" w:hAnsi="Times New Roman" w:cs="Times New Roman"/>
          <w:spacing w:val="-3"/>
          <w:sz w:val="18"/>
          <w:szCs w:val="18"/>
        </w:rPr>
        <w:t>, пом.3,</w:t>
      </w:r>
      <w:r w:rsidR="006726EF" w:rsidRPr="00746C3F">
        <w:rPr>
          <w:rFonts w:ascii="Times New Roman" w:hAnsi="Times New Roman" w:cs="Times New Roman"/>
          <w:spacing w:val="-3"/>
          <w:sz w:val="18"/>
          <w:szCs w:val="18"/>
        </w:rPr>
        <w:t xml:space="preserve"> выписанные акты-счета и счета-фактуры за электрическую энергию (мощность), авансовые платежи и оказанные услуги. В случае невозможности получения данных документов в указанном порядке, письменно согласовать с Поставщиком иной порядок их получения.</w:t>
      </w:r>
    </w:p>
    <w:p w:rsidR="006726EF" w:rsidRPr="00746C3F" w:rsidRDefault="001B3660"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2.3.23</w:t>
      </w:r>
      <w:r w:rsidR="006726EF" w:rsidRPr="00746C3F">
        <w:rPr>
          <w:rFonts w:ascii="Times New Roman" w:hAnsi="Times New Roman" w:cs="Times New Roman"/>
          <w:spacing w:val="-3"/>
          <w:sz w:val="18"/>
          <w:szCs w:val="18"/>
        </w:rPr>
        <w:t xml:space="preserve">. В течение 3-х рабочих дней с момента получения подписывать и направлять Поставщику акты-счета с расчётом объёмов и стоимости поставленной электроэнергии (мощности). В случае не подписания акта-счёта Покупателем или </w:t>
      </w:r>
      <w:r w:rsidR="006726EF" w:rsidRPr="00746C3F">
        <w:rPr>
          <w:rFonts w:ascii="Times New Roman" w:hAnsi="Times New Roman" w:cs="Times New Roman"/>
          <w:spacing w:val="-3"/>
          <w:sz w:val="18"/>
          <w:szCs w:val="18"/>
        </w:rPr>
        <w:lastRenderedPageBreak/>
        <w:t>отсутствия мотивированных разногласий, изложенных в письменной форме и направленных Поставщику в течение указанного периода времени, соответствующий акт-счёт считается принятым и согласованным Покупателем без разногласий.</w:t>
      </w:r>
    </w:p>
    <w:p w:rsidR="006726EF" w:rsidRPr="007544F1" w:rsidRDefault="006726EF" w:rsidP="006726EF">
      <w:pPr>
        <w:pStyle w:val="a3"/>
        <w:spacing w:line="276" w:lineRule="auto"/>
        <w:ind w:firstLine="426"/>
        <w:jc w:val="both"/>
        <w:rPr>
          <w:rFonts w:ascii="Times New Roman" w:hAnsi="Times New Roman" w:cs="Times New Roman"/>
          <w:b/>
          <w:spacing w:val="-3"/>
          <w:sz w:val="18"/>
          <w:szCs w:val="18"/>
        </w:rPr>
      </w:pPr>
      <w:r w:rsidRPr="007544F1">
        <w:rPr>
          <w:rFonts w:ascii="Times New Roman" w:hAnsi="Times New Roman" w:cs="Times New Roman"/>
          <w:b/>
          <w:spacing w:val="-3"/>
          <w:sz w:val="18"/>
          <w:szCs w:val="18"/>
        </w:rPr>
        <w:t>2.4. Покупатель имеет право:</w:t>
      </w:r>
    </w:p>
    <w:p w:rsidR="006726EF" w:rsidRPr="00746C3F" w:rsidRDefault="006726EF"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 xml:space="preserve">2.4.1. </w:t>
      </w:r>
      <w:r w:rsidRPr="00746C3F">
        <w:rPr>
          <w:rFonts w:ascii="Times New Roman" w:hAnsi="Times New Roman" w:cs="Times New Roman"/>
          <w:spacing w:val="-3"/>
          <w:sz w:val="18"/>
          <w:szCs w:val="18"/>
        </w:rPr>
        <w:t>Перейти на обслуживание к другой энергосбытовой организации (в том числе частично), уведомив Поставщика не менее чем за 30 дней до предполагаемой даты перехода, при условии отсутствия у Покупателя задолженности по настоящему договору, а так же компенсации Поставщику всех выпадающих доходов и выполнения Покупателем иных требований, предусмотренных действующими нормативно-правовыми актами.</w:t>
      </w:r>
    </w:p>
    <w:p w:rsidR="006726EF" w:rsidRPr="00746C3F" w:rsidRDefault="006726EF"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 xml:space="preserve">2.4.2. </w:t>
      </w:r>
      <w:r w:rsidRPr="00746C3F">
        <w:rPr>
          <w:rFonts w:ascii="Times New Roman" w:hAnsi="Times New Roman" w:cs="Times New Roman"/>
          <w:spacing w:val="-3"/>
          <w:sz w:val="18"/>
          <w:szCs w:val="18"/>
        </w:rPr>
        <w:t>Корректировать объёмы потребления электрической энергии (мощности) в установленном настоящим договором порядке.</w:t>
      </w:r>
    </w:p>
    <w:p w:rsidR="006726EF" w:rsidRPr="00746C3F" w:rsidRDefault="006726EF" w:rsidP="006726EF">
      <w:pPr>
        <w:pStyle w:val="a3"/>
        <w:spacing w:line="276" w:lineRule="auto"/>
        <w:jc w:val="both"/>
        <w:rPr>
          <w:rFonts w:ascii="Times New Roman" w:hAnsi="Times New Roman" w:cs="Times New Roman"/>
          <w:spacing w:val="-3"/>
          <w:sz w:val="18"/>
          <w:szCs w:val="18"/>
        </w:rPr>
      </w:pPr>
      <w:r>
        <w:rPr>
          <w:rFonts w:ascii="Times New Roman" w:hAnsi="Times New Roman" w:cs="Times New Roman"/>
          <w:spacing w:val="-3"/>
          <w:sz w:val="18"/>
          <w:szCs w:val="18"/>
        </w:rPr>
        <w:t xml:space="preserve">2.4.3. </w:t>
      </w:r>
      <w:r w:rsidRPr="00746C3F">
        <w:rPr>
          <w:rFonts w:ascii="Times New Roman" w:hAnsi="Times New Roman" w:cs="Times New Roman"/>
          <w:spacing w:val="-3"/>
          <w:sz w:val="18"/>
          <w:szCs w:val="18"/>
        </w:rPr>
        <w:t>Письменно обращаться к Поставщику для проведения проверки или замены приборов расчётного учёта с указанием причины замены и в течение суток сообщать об изменениях Поставщику по телефону, с последующим подтверждением в письменной форме в 3-хдневный срок с направлением акта замены, подписанного Сетевой организацией и содержащего сведения (в том числе текущие показания) о прежнем и новом приборе учёта.</w:t>
      </w:r>
    </w:p>
    <w:p w:rsidR="006726EF" w:rsidRPr="007544F1" w:rsidRDefault="006726EF" w:rsidP="006726EF">
      <w:pPr>
        <w:pStyle w:val="a3"/>
        <w:spacing w:line="276" w:lineRule="auto"/>
        <w:ind w:firstLine="426"/>
        <w:jc w:val="both"/>
        <w:rPr>
          <w:rFonts w:ascii="Times New Roman" w:hAnsi="Times New Roman" w:cs="Times New Roman"/>
          <w:b/>
          <w:spacing w:val="-3"/>
          <w:sz w:val="18"/>
          <w:szCs w:val="18"/>
        </w:rPr>
      </w:pPr>
      <w:r w:rsidRPr="007544F1">
        <w:rPr>
          <w:rFonts w:ascii="Times New Roman" w:hAnsi="Times New Roman" w:cs="Times New Roman"/>
          <w:b/>
          <w:spacing w:val="-3"/>
          <w:sz w:val="18"/>
          <w:szCs w:val="18"/>
        </w:rPr>
        <w:t>2.5. Надёжность энергоснабжения Покупателя.</w:t>
      </w:r>
    </w:p>
    <w:p w:rsidR="006726EF" w:rsidRPr="00746C3F" w:rsidRDefault="006726EF" w:rsidP="006726EF">
      <w:pPr>
        <w:pStyle w:val="a3"/>
        <w:spacing w:line="276" w:lineRule="auto"/>
        <w:jc w:val="both"/>
        <w:rPr>
          <w:rFonts w:ascii="Times New Roman" w:hAnsi="Times New Roman" w:cs="Times New Roman"/>
          <w:spacing w:val="-3"/>
          <w:sz w:val="18"/>
          <w:szCs w:val="18"/>
        </w:rPr>
      </w:pPr>
      <w:r w:rsidRPr="00746C3F">
        <w:rPr>
          <w:rFonts w:ascii="Times New Roman" w:hAnsi="Times New Roman" w:cs="Times New Roman"/>
          <w:spacing w:val="-3"/>
          <w:sz w:val="18"/>
          <w:szCs w:val="18"/>
        </w:rPr>
        <w:t>2.5.1. Надёжность   энергоснабжения  Покупателя  обеспечивается  в  соответствии   с категорией  надёжности,   определяемой  в   процессе  проектирования   системы электроснабжения Покупателя и указанной в документах о технологическом присоединении энергопринимающих устройств Покупателя к сетям СО (иного Владельца сетей).</w:t>
      </w:r>
    </w:p>
    <w:p w:rsidR="006726EF" w:rsidRPr="00746C3F" w:rsidRDefault="006726EF" w:rsidP="006726EF">
      <w:pPr>
        <w:pStyle w:val="a3"/>
        <w:spacing w:line="276" w:lineRule="auto"/>
        <w:jc w:val="both"/>
        <w:rPr>
          <w:rFonts w:ascii="Times New Roman" w:hAnsi="Times New Roman" w:cs="Times New Roman"/>
          <w:spacing w:val="-3"/>
          <w:sz w:val="18"/>
          <w:szCs w:val="18"/>
        </w:rPr>
      </w:pPr>
      <w:r w:rsidRPr="00746C3F">
        <w:rPr>
          <w:rFonts w:ascii="Times New Roman" w:hAnsi="Times New Roman" w:cs="Times New Roman"/>
          <w:spacing w:val="-3"/>
          <w:sz w:val="18"/>
          <w:szCs w:val="18"/>
        </w:rPr>
        <w:t>2.5.2. При наличии у Покупателя технологической и аварийной брони, Покупатель обязан предоставить Поставщику Акт согласования технологической и аварийной брони, подписанный Покупателем и СО или Покупателем и иным Владельцем сетей.</w:t>
      </w:r>
    </w:p>
    <w:p w:rsidR="006726EF" w:rsidRPr="00746C3F" w:rsidRDefault="006726EF" w:rsidP="006726EF">
      <w:pPr>
        <w:pStyle w:val="a3"/>
        <w:spacing w:line="276" w:lineRule="auto"/>
        <w:jc w:val="both"/>
        <w:rPr>
          <w:rFonts w:ascii="Times New Roman" w:hAnsi="Times New Roman" w:cs="Times New Roman"/>
          <w:spacing w:val="-3"/>
          <w:sz w:val="18"/>
          <w:szCs w:val="18"/>
        </w:rPr>
      </w:pPr>
      <w:r w:rsidRPr="00746C3F">
        <w:rPr>
          <w:rFonts w:ascii="Times New Roman" w:hAnsi="Times New Roman" w:cs="Times New Roman"/>
          <w:spacing w:val="-3"/>
          <w:sz w:val="18"/>
          <w:szCs w:val="18"/>
        </w:rPr>
        <w:t>Непредставление указанного акта Покупателем свидетельствует об отсутствии у Покупателя технологической и аварийной брони.</w:t>
      </w:r>
    </w:p>
    <w:p w:rsidR="006726EF" w:rsidRPr="00746C3F" w:rsidRDefault="006726EF" w:rsidP="006726EF">
      <w:pPr>
        <w:pStyle w:val="a3"/>
        <w:spacing w:line="276" w:lineRule="auto"/>
        <w:jc w:val="both"/>
        <w:rPr>
          <w:rFonts w:ascii="Times New Roman" w:hAnsi="Times New Roman" w:cs="Times New Roman"/>
          <w:spacing w:val="-3"/>
          <w:sz w:val="18"/>
          <w:szCs w:val="18"/>
        </w:rPr>
      </w:pPr>
      <w:r w:rsidRPr="00746C3F">
        <w:rPr>
          <w:rFonts w:ascii="Times New Roman" w:hAnsi="Times New Roman" w:cs="Times New Roman"/>
          <w:spacing w:val="-3"/>
          <w:sz w:val="18"/>
          <w:szCs w:val="18"/>
        </w:rPr>
        <w:t>2.5.3. В случае если энергоснабжение Покупателя относится к первой или второй категории надёжности, Покупатель обязан установить и поддерживать в состоянии готовности к использованию резервный источник питания.</w:t>
      </w:r>
    </w:p>
    <w:p w:rsidR="006726EF" w:rsidRPr="00746C3F" w:rsidRDefault="006726EF" w:rsidP="006726EF">
      <w:pPr>
        <w:pStyle w:val="a3"/>
        <w:jc w:val="both"/>
        <w:rPr>
          <w:rFonts w:ascii="Times New Roman" w:hAnsi="Times New Roman" w:cs="Times New Roman"/>
          <w:spacing w:val="-3"/>
          <w:sz w:val="18"/>
          <w:szCs w:val="18"/>
        </w:rPr>
      </w:pPr>
    </w:p>
    <w:p w:rsidR="006726EF" w:rsidRPr="007544F1" w:rsidRDefault="006726EF" w:rsidP="001B3660">
      <w:pPr>
        <w:pStyle w:val="a3"/>
        <w:jc w:val="center"/>
        <w:rPr>
          <w:rFonts w:ascii="Times New Roman" w:hAnsi="Times New Roman" w:cs="Times New Roman"/>
          <w:b/>
          <w:sz w:val="18"/>
          <w:szCs w:val="18"/>
        </w:rPr>
      </w:pPr>
      <w:r>
        <w:rPr>
          <w:rFonts w:ascii="Times New Roman" w:hAnsi="Times New Roman" w:cs="Times New Roman"/>
          <w:b/>
          <w:sz w:val="18"/>
          <w:szCs w:val="18"/>
        </w:rPr>
        <w:t xml:space="preserve">3.  </w:t>
      </w:r>
      <w:r w:rsidRPr="007544F1">
        <w:rPr>
          <w:rFonts w:ascii="Times New Roman" w:hAnsi="Times New Roman" w:cs="Times New Roman"/>
          <w:b/>
          <w:sz w:val="18"/>
          <w:szCs w:val="18"/>
        </w:rPr>
        <w:t>ДОГОВОРНЫЙ ОБЪЁМ ПОТРЕБЛЕНИЯ ЭЛЕКТРИЧЕСКОЙ ЭНЕРГИИ (МОЩНОСТИ)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3.1. Договорный объём потребления электроэнергии (мощности) по настоящему договору по каждой точке поставки с помесячной детализацией согласовывается в приложении №1 к договору.</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3.2. Договорный объём потребления электрической энергии на каждый следующий год с помесячной детализацией заявляется покупателем Поставщику по каждой точке поставки, указанной в приложении №4, не позднее чем за 2 месяца до начала очередного периода регулирования тарифов. Указанный договорный объём электрической энергии (без учёта мощности) может быть скорректирован не позднее чем за 15 дней до начала месяца, в отношении которого заявлен соответствующий договорный объём.</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3.3. Не менее чем за 8 месяцев до наступления очередного периода регулирования тарифов уведомить Поставщика и СО о величине заявленной мощности на предстоящий календарный год, которая отражает степень использования мощности электрической сети Покупателем. Величина заявленной мощности определяется в отношении каждой точки поставки и не может превышать присоединенную мощность в соответствующей точке присоединения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В случае отсутствия уведомления Покупателя о величине заявленной мощности на предстоящий календарный год в указанный срок, при установлении тарифов и определении обязательств сторон по настоящему договору в соответствующем календарном году принимается величина присоединённой мощности энергопринимающих устройств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В случае систематического (два и более раза за год) превышения Покупателем заявленной мощности в течение текущего года, Поставщик вправе при определении базы для установления тарифов, а так же при расчёте обязательств Покупателя в следующем периоде регулирования (году) использовать в отношении Покупателя величину заявленной им мощности на очередной период регулирования или фактическую величину использованной мощности за истекший период.</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3.4. Контроль потребления мощности осуществляется в часы, определённые Системным оператором.</w:t>
      </w:r>
    </w:p>
    <w:p w:rsidR="006726EF" w:rsidRPr="00746C3F" w:rsidRDefault="006726EF" w:rsidP="006726EF">
      <w:pPr>
        <w:pStyle w:val="a3"/>
        <w:jc w:val="both"/>
        <w:rPr>
          <w:rFonts w:ascii="Times New Roman" w:hAnsi="Times New Roman" w:cs="Times New Roman"/>
          <w:color w:val="FF0000"/>
          <w:sz w:val="18"/>
          <w:szCs w:val="18"/>
        </w:rPr>
      </w:pPr>
    </w:p>
    <w:p w:rsidR="006726EF" w:rsidRPr="007544F1" w:rsidRDefault="006726EF" w:rsidP="001B3660">
      <w:pPr>
        <w:pStyle w:val="a3"/>
        <w:jc w:val="center"/>
        <w:rPr>
          <w:rFonts w:ascii="Times New Roman" w:hAnsi="Times New Roman" w:cs="Times New Roman"/>
          <w:b/>
          <w:sz w:val="18"/>
          <w:szCs w:val="18"/>
        </w:rPr>
      </w:pPr>
      <w:r w:rsidRPr="007544F1">
        <w:rPr>
          <w:rFonts w:ascii="Times New Roman" w:hAnsi="Times New Roman" w:cs="Times New Roman"/>
          <w:b/>
          <w:sz w:val="18"/>
          <w:szCs w:val="18"/>
        </w:rPr>
        <w:t xml:space="preserve">4. </w:t>
      </w:r>
      <w:r>
        <w:rPr>
          <w:rFonts w:ascii="Times New Roman" w:hAnsi="Times New Roman" w:cs="Times New Roman"/>
          <w:b/>
          <w:sz w:val="18"/>
          <w:szCs w:val="18"/>
        </w:rPr>
        <w:t xml:space="preserve">  </w:t>
      </w:r>
      <w:r w:rsidRPr="007544F1">
        <w:rPr>
          <w:rFonts w:ascii="Times New Roman" w:hAnsi="Times New Roman" w:cs="Times New Roman"/>
          <w:b/>
          <w:sz w:val="18"/>
          <w:szCs w:val="18"/>
        </w:rPr>
        <w:t>КОММЕРЧЕСКИЙ УЧЁТ И ПОРЯДОК ОПРЕДЕЛЕНИЯ ФАКТИЧЕСКОГО ОБЪЁМА ПОТРЕБЛЕНИЯ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4.1. В целях надлежащего исполнения обязательств по договору энергоснабжения Покупателем должен быть обеспечен учёт электрической энергии в соответствии с требованиями раздела XII Правил функционирования розничных рынков электрической энергии (мощности)... (утв. Постановлением Правительства РФ от 31.08.2006г. №530) и других нормативных актов в области коммерческого учёта электрической энергии.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4.2. Перечень расчётных приборов  учёта электрической энергии  (мощности), технические данные используемых приборов  учёта,  в том  числе  измерительных трансформаторов, Стороны согласовывают в Приложении №4 к настоящему договору.</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4.3. При выявлении неисправности или утраты расчётного прибора учёта определение объёма потребления электрической энергии до устранения неисправности осуществляется на основании показаний согласованного сторонами контрольного прибора учёта.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В случае отсутствия согласованного сторонами контрольного прибора учёта определение объёма потребления электрической энергии осуществляется СО и Поставщиком одним из расчётных способов, указанных в Правилах розничных рынков или правилах коммерческого учёта.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lastRenderedPageBreak/>
        <w:t>4.4. Перед согласованием расчётного способа определения объёмов потребления Покупателя с сетевой организацией, Покупатель обязан согласовать этот расчётный способ с Поставщиком. В случае согласования расчётного способа определения объёмов потребления с сетевой организацией без согласования с Поставщиком, Покупатель обязан установить интервальный прибор учёта электрической энергии в 4-хмесячный срок с момента согласования указанного расчётного способа.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4.5. При выявлении случаев </w:t>
      </w:r>
      <w:proofErr w:type="spellStart"/>
      <w:r w:rsidRPr="00746C3F">
        <w:rPr>
          <w:rFonts w:ascii="Times New Roman" w:hAnsi="Times New Roman" w:cs="Times New Roman"/>
          <w:sz w:val="18"/>
          <w:szCs w:val="18"/>
        </w:rPr>
        <w:t>безучётного</w:t>
      </w:r>
      <w:proofErr w:type="spellEnd"/>
      <w:r w:rsidRPr="00746C3F">
        <w:rPr>
          <w:rFonts w:ascii="Times New Roman" w:hAnsi="Times New Roman" w:cs="Times New Roman"/>
          <w:sz w:val="18"/>
          <w:szCs w:val="18"/>
        </w:rPr>
        <w:t xml:space="preserve"> потребления электроэнергии, составляется акт о неучтённом потреблении, на основании которого Покупатель обязан оплатить стоимость </w:t>
      </w:r>
      <w:proofErr w:type="spellStart"/>
      <w:r w:rsidRPr="00746C3F">
        <w:rPr>
          <w:rFonts w:ascii="Times New Roman" w:hAnsi="Times New Roman" w:cs="Times New Roman"/>
          <w:sz w:val="18"/>
          <w:szCs w:val="18"/>
        </w:rPr>
        <w:t>безучётного</w:t>
      </w:r>
      <w:proofErr w:type="spellEnd"/>
      <w:r w:rsidRPr="00746C3F">
        <w:rPr>
          <w:rFonts w:ascii="Times New Roman" w:hAnsi="Times New Roman" w:cs="Times New Roman"/>
          <w:sz w:val="18"/>
          <w:szCs w:val="18"/>
        </w:rPr>
        <w:t xml:space="preserve"> потребления электрической энергии Поставщику.</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4.6. Снятие показаний расчётных приборов учёта, в целях определения количества поставленной Покупателю в расчётном периоде электрической энергии производится по состоянию на 24.00 часов последнего дня расчётного периода. Покупатель не позднее одного рабочего дня с момента снятия показаний приборов учёта сообщает эти данные СО (или иному Владельцу сетей) и предоставляет возможность контроля этих данных со стороны СО, иного Владельца сетей и Поставщика.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4.7. Расчёт  объёма  фактического   потребления   Покупателя   производится   Поставщиком   за каждый календарный   месяц   на  основании   актов   приёма-передачи электроэнергии, подписываемых Покупателем с Сетевой организацией (иными Владельцами сетей),   а так же представленных Покупателем актов приёма-передачи электрической  энергии,  подписываемых  Покупателем  со  сторонними  Потребителями,  указанными  в  приложении  №3   и  имеющими договорные  отношения  с Поставщиком.</w:t>
      </w:r>
    </w:p>
    <w:p w:rsidR="006726EF" w:rsidRPr="00746C3F" w:rsidRDefault="006726EF" w:rsidP="006726EF">
      <w:pPr>
        <w:pStyle w:val="a3"/>
        <w:jc w:val="both"/>
        <w:rPr>
          <w:rFonts w:ascii="Times New Roman" w:hAnsi="Times New Roman" w:cs="Times New Roman"/>
          <w:color w:val="FF0000"/>
          <w:sz w:val="18"/>
          <w:szCs w:val="18"/>
        </w:rPr>
      </w:pPr>
    </w:p>
    <w:p w:rsidR="006726EF" w:rsidRPr="007544F1" w:rsidRDefault="006726EF" w:rsidP="001B3660">
      <w:pPr>
        <w:pStyle w:val="a3"/>
        <w:jc w:val="center"/>
        <w:rPr>
          <w:rFonts w:ascii="Times New Roman" w:hAnsi="Times New Roman" w:cs="Times New Roman"/>
          <w:b/>
          <w:sz w:val="18"/>
          <w:szCs w:val="18"/>
        </w:rPr>
      </w:pPr>
      <w:r w:rsidRPr="007544F1">
        <w:rPr>
          <w:rFonts w:ascii="Times New Roman" w:hAnsi="Times New Roman" w:cs="Times New Roman"/>
          <w:b/>
          <w:sz w:val="18"/>
          <w:szCs w:val="18"/>
        </w:rPr>
        <w:t xml:space="preserve">5. </w:t>
      </w:r>
      <w:r>
        <w:rPr>
          <w:rFonts w:ascii="Times New Roman" w:hAnsi="Times New Roman" w:cs="Times New Roman"/>
          <w:b/>
          <w:sz w:val="18"/>
          <w:szCs w:val="18"/>
        </w:rPr>
        <w:t xml:space="preserve"> </w:t>
      </w:r>
      <w:r w:rsidRPr="007544F1">
        <w:rPr>
          <w:rFonts w:ascii="Times New Roman" w:hAnsi="Times New Roman" w:cs="Times New Roman"/>
          <w:b/>
          <w:sz w:val="18"/>
          <w:szCs w:val="18"/>
        </w:rPr>
        <w:t>ЦЕНА ДОГОВОРА И ПОРЯДОК РАСЧЁТОВ</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5.1. Стоимость электрической энергии (мощности), поставляемой по настоящему договору определяется протоколом согласования цены (Приложение №6). Стоимость электрической энергии может быть изменена поставщиком в одностороннем порядке не более чем на 10%. При изменении стоимости более, чем на 10%, стороны согласовывают стоимость электроэнергии подписывая дополнительное соглашение.</w:t>
      </w:r>
      <w:r w:rsidR="00BC1FA0" w:rsidRPr="00BC1FA0">
        <w:t xml:space="preserve"> </w:t>
      </w:r>
      <w:r w:rsidR="00BC1FA0" w:rsidRPr="00BC1FA0">
        <w:rPr>
          <w:rFonts w:ascii="Times New Roman" w:hAnsi="Times New Roman" w:cs="Times New Roman"/>
          <w:sz w:val="18"/>
          <w:szCs w:val="18"/>
        </w:rPr>
        <w:t>Поставщик обязан уведомить потребителя-юридическое лицо в письменной форме о планируемом изменении тарифа не менее, чем за 10 рабочих дней до начала расчетного периода, с которого предполагается изменение, если иное не предусмотрено договором</w:t>
      </w:r>
      <w:r w:rsidR="00BC1FA0">
        <w:rPr>
          <w:rFonts w:ascii="Times New Roman" w:hAnsi="Times New Roman" w:cs="Times New Roman"/>
          <w:sz w:val="18"/>
          <w:szCs w:val="18"/>
        </w:rPr>
        <w:t>.</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5.2. Расчётным периодом по настоящему договору является календарный месяц. Вид тарифа для расчётов - </w:t>
      </w:r>
      <w:proofErr w:type="spellStart"/>
      <w:r w:rsidRPr="00746C3F">
        <w:rPr>
          <w:rFonts w:ascii="Times New Roman" w:hAnsi="Times New Roman" w:cs="Times New Roman"/>
          <w:sz w:val="18"/>
          <w:szCs w:val="18"/>
        </w:rPr>
        <w:t>одноставочный</w:t>
      </w:r>
      <w:proofErr w:type="spellEnd"/>
      <w:r w:rsidRPr="00746C3F">
        <w:rPr>
          <w:rFonts w:ascii="Times New Roman" w:hAnsi="Times New Roman" w:cs="Times New Roman"/>
          <w:sz w:val="18"/>
          <w:szCs w:val="18"/>
        </w:rPr>
        <w:t>.</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5.3. Устанавливаются следующие сроки и объёмы платежей за потребляемую электрическую энергию (мощность) и оказываемые услуги: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xml:space="preserve"> 5.3.1. Покупатель оплачивает электрическую энергию (мощность) Поставщику за потребленный объём электрической энергии (мощности) в следующем порядке:</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- 100 процентов стоимости договорного объёма потребления электрической энергии (мощности) в месяце, за который осуществляется оплата, вносится в срок до 10-го числа этого месяца: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Стоимость договорного объёма потребления электрической энергии (мощности) для расчёта размера платежей, которые должны быть произведены Покупателем до 10-го числа месяца, в котором осуществляется потребление электрической энергии (мощности), определяется исходя из договорных объёмов потребления электрической   энергии   (мощности) и средневзвешенной цены за единицу электрической энергии (мощности) за предшествующий   расчётный   период.</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Для целей настоящего пункта договорные объёмы потребления электрической энергии (мощности) определяются как равные максимальному значению из фактического объёма потребления электрической энергии (мощности) за прошлый месяц и договорного объёма потребления электрической энергии (мощности) для соответствующего (текущего) месяца, согласованного в приложении №1 к настоящему договору.</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Под расчётным периодом для расчёта Покупателя с Поставщиком понимается один календарный месяц.</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5.3.2. Окончательный расчёт за фактически потребленную в истекшем месяце электрическую энергию (мощность) с учётом средств, ранее внесённых Покупателем в соответствии с п.5.4.1 настоящего договора, оплачивается в срок до 18-го числа месяца, следующего за месяцем, за который осуществляется оплата.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В случае если объём фактического потребления электрической энергии (мощности) за расчётный период меньше договорного объёма, излишне уплаченная сумма зачитывается в счёт платежа за следующий месяц.</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5.4. При обнаружении ошибок в акте-счёте Покупатель обязан заявить об этом Поставщику, который обязан не позднее 10 суток со дня подачи заявления проверить расчёт и результат проверки сообщить Покупателю. Подача заявления об ошибке в акте-счёте не освобождает Покупателя от обязанности оплатить в установленный срок предъявленный акт-счёт в неоспариваемой части. Если проведённой проверкой будет установлена обоснованность заявления Покупателя, Поставщик производит перерасчёт при выписке очередного акта-счёта.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5.5. Задолженность Покупателя перед Поставщиком погашается в следующем порядке: сначала погашается задолженность с более ранним сроком образования, затем задолженность с более поздним сроком образования.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5.6. Датой исполнения обязательств по внесению платежей, установленных настоящим договором, является дата поступления денежных средств на расчётный счёт Поставщика.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sz w:val="18"/>
          <w:szCs w:val="18"/>
        </w:rPr>
        <w:t>5.7. Любая из сторон вправе потребовать проведения сверки взаиморасчётов по настоящему договору. При этом другая сторона обязана подписать направленный ей акт сверки взаиморасчетов в течение 5 рабочих дней или направить мотивированные разногласия по акту другой стороне.</w:t>
      </w:r>
    </w:p>
    <w:p w:rsidR="006726EF" w:rsidRDefault="006726EF" w:rsidP="006726EF">
      <w:pPr>
        <w:pStyle w:val="a3"/>
        <w:jc w:val="both"/>
        <w:rPr>
          <w:rFonts w:ascii="Times New Roman" w:hAnsi="Times New Roman" w:cs="Times New Roman"/>
          <w:bCs/>
          <w:color w:val="000000"/>
          <w:spacing w:val="-1"/>
          <w:sz w:val="18"/>
          <w:szCs w:val="18"/>
        </w:rPr>
      </w:pPr>
    </w:p>
    <w:p w:rsidR="00784911" w:rsidRDefault="00784911" w:rsidP="006726EF">
      <w:pPr>
        <w:pStyle w:val="a3"/>
        <w:jc w:val="both"/>
        <w:rPr>
          <w:rFonts w:ascii="Times New Roman" w:hAnsi="Times New Roman" w:cs="Times New Roman"/>
          <w:bCs/>
          <w:color w:val="000000"/>
          <w:spacing w:val="-1"/>
          <w:sz w:val="18"/>
          <w:szCs w:val="18"/>
        </w:rPr>
      </w:pPr>
    </w:p>
    <w:p w:rsidR="00784911" w:rsidRDefault="00784911" w:rsidP="006726EF">
      <w:pPr>
        <w:pStyle w:val="a3"/>
        <w:jc w:val="both"/>
        <w:rPr>
          <w:rFonts w:ascii="Times New Roman" w:hAnsi="Times New Roman" w:cs="Times New Roman"/>
          <w:bCs/>
          <w:color w:val="000000"/>
          <w:spacing w:val="-1"/>
          <w:sz w:val="18"/>
          <w:szCs w:val="18"/>
        </w:rPr>
      </w:pPr>
    </w:p>
    <w:p w:rsidR="006726EF" w:rsidRPr="007544F1" w:rsidRDefault="006726EF" w:rsidP="001B3660">
      <w:pPr>
        <w:pStyle w:val="a3"/>
        <w:jc w:val="center"/>
        <w:rPr>
          <w:rFonts w:ascii="Times New Roman" w:hAnsi="Times New Roman" w:cs="Times New Roman"/>
          <w:b/>
          <w:sz w:val="18"/>
          <w:szCs w:val="18"/>
        </w:rPr>
      </w:pPr>
      <w:r w:rsidRPr="007544F1">
        <w:rPr>
          <w:rFonts w:ascii="Times New Roman" w:hAnsi="Times New Roman" w:cs="Times New Roman"/>
          <w:b/>
          <w:bCs/>
          <w:color w:val="000000"/>
          <w:spacing w:val="-1"/>
          <w:sz w:val="18"/>
          <w:szCs w:val="18"/>
        </w:rPr>
        <w:lastRenderedPageBreak/>
        <w:t>6.</w:t>
      </w:r>
      <w:r>
        <w:rPr>
          <w:rFonts w:ascii="Times New Roman" w:hAnsi="Times New Roman" w:cs="Times New Roman"/>
          <w:b/>
          <w:bCs/>
          <w:color w:val="000000"/>
          <w:spacing w:val="-1"/>
          <w:sz w:val="18"/>
          <w:szCs w:val="18"/>
        </w:rPr>
        <w:t xml:space="preserve"> </w:t>
      </w:r>
      <w:r w:rsidRPr="007544F1">
        <w:rPr>
          <w:rFonts w:ascii="Times New Roman" w:hAnsi="Times New Roman" w:cs="Times New Roman"/>
          <w:b/>
          <w:bCs/>
          <w:color w:val="000000"/>
          <w:spacing w:val="-1"/>
          <w:sz w:val="18"/>
          <w:szCs w:val="18"/>
        </w:rPr>
        <w:t xml:space="preserve"> ОТВЕТСТВЕННОСТЬ СТОРОН</w:t>
      </w:r>
    </w:p>
    <w:p w:rsidR="006726EF" w:rsidRPr="00746C3F" w:rsidRDefault="006726EF" w:rsidP="006726EF">
      <w:pPr>
        <w:pStyle w:val="a3"/>
        <w:spacing w:line="276" w:lineRule="auto"/>
        <w:jc w:val="both"/>
        <w:rPr>
          <w:rFonts w:ascii="Times New Roman" w:hAnsi="Times New Roman" w:cs="Times New Roman"/>
          <w:color w:val="000000"/>
          <w:spacing w:val="-3"/>
          <w:sz w:val="18"/>
          <w:szCs w:val="18"/>
        </w:rPr>
      </w:pPr>
      <w:r>
        <w:rPr>
          <w:rFonts w:ascii="Times New Roman" w:hAnsi="Times New Roman" w:cs="Times New Roman"/>
          <w:color w:val="000000"/>
          <w:spacing w:val="2"/>
          <w:sz w:val="18"/>
          <w:szCs w:val="18"/>
        </w:rPr>
        <w:t xml:space="preserve">6.1. </w:t>
      </w:r>
      <w:r w:rsidRPr="00746C3F">
        <w:rPr>
          <w:rFonts w:ascii="Times New Roman" w:hAnsi="Times New Roman" w:cs="Times New Roman"/>
          <w:color w:val="000000"/>
          <w:spacing w:val="2"/>
          <w:sz w:val="18"/>
          <w:szCs w:val="18"/>
        </w:rPr>
        <w:t xml:space="preserve">Стороны несут предусмотренную настоящим договором и действующим законодательством РФ ответственность за неисполнение или ненадлежащее исполнение </w:t>
      </w:r>
      <w:r w:rsidRPr="00746C3F">
        <w:rPr>
          <w:rFonts w:ascii="Times New Roman" w:hAnsi="Times New Roman" w:cs="Times New Roman"/>
          <w:color w:val="000000"/>
          <w:spacing w:val="-1"/>
          <w:sz w:val="18"/>
          <w:szCs w:val="18"/>
        </w:rPr>
        <w:t>своих обязательств.</w:t>
      </w:r>
    </w:p>
    <w:p w:rsidR="006726EF" w:rsidRPr="00746C3F" w:rsidRDefault="006726EF" w:rsidP="006726EF">
      <w:pPr>
        <w:pStyle w:val="a3"/>
        <w:spacing w:line="276" w:lineRule="auto"/>
        <w:jc w:val="both"/>
        <w:rPr>
          <w:rFonts w:ascii="Times New Roman" w:hAnsi="Times New Roman" w:cs="Times New Roman"/>
          <w:color w:val="000000"/>
          <w:spacing w:val="-4"/>
          <w:sz w:val="18"/>
          <w:szCs w:val="18"/>
        </w:rPr>
      </w:pPr>
      <w:r>
        <w:rPr>
          <w:rFonts w:ascii="Times New Roman" w:hAnsi="Times New Roman" w:cs="Times New Roman"/>
          <w:color w:val="000000"/>
          <w:sz w:val="18"/>
          <w:szCs w:val="18"/>
        </w:rPr>
        <w:t xml:space="preserve">6.2. </w:t>
      </w:r>
      <w:r w:rsidRPr="00746C3F">
        <w:rPr>
          <w:rFonts w:ascii="Times New Roman" w:hAnsi="Times New Roman" w:cs="Times New Roman"/>
          <w:color w:val="000000"/>
          <w:sz w:val="18"/>
          <w:szCs w:val="18"/>
        </w:rPr>
        <w:t>Поставщик несёт ответственность за надёжность снабжения Покупателя электрической энергией и её качество в соответствии с техническими регламентами и иными обязательными требованиями с учётом особенностей, изложенных в п.6.3. настоящего договора.</w:t>
      </w:r>
    </w:p>
    <w:p w:rsidR="006726EF" w:rsidRPr="00746C3F" w:rsidRDefault="006726EF" w:rsidP="006726EF">
      <w:pPr>
        <w:pStyle w:val="a3"/>
        <w:spacing w:line="276" w:lineRule="auto"/>
        <w:jc w:val="both"/>
        <w:rPr>
          <w:rFonts w:ascii="Times New Roman" w:hAnsi="Times New Roman" w:cs="Times New Roman"/>
          <w:color w:val="000000"/>
          <w:spacing w:val="-3"/>
          <w:sz w:val="18"/>
          <w:szCs w:val="18"/>
        </w:rPr>
      </w:pPr>
      <w:r>
        <w:rPr>
          <w:rFonts w:ascii="Times New Roman" w:hAnsi="Times New Roman" w:cs="Times New Roman"/>
          <w:color w:val="000000"/>
          <w:spacing w:val="2"/>
          <w:sz w:val="18"/>
          <w:szCs w:val="18"/>
        </w:rPr>
        <w:t xml:space="preserve">6.3. </w:t>
      </w:r>
      <w:r w:rsidRPr="00746C3F">
        <w:rPr>
          <w:rFonts w:ascii="Times New Roman" w:hAnsi="Times New Roman" w:cs="Times New Roman"/>
          <w:color w:val="000000"/>
          <w:spacing w:val="2"/>
          <w:sz w:val="18"/>
          <w:szCs w:val="18"/>
        </w:rPr>
        <w:t xml:space="preserve">В случае если энергопринимающие устройства Покупателя присоединены к сетям СО через энергопринимающие устройства (энергетические установки) лиц, не оказывающих услуги по передаче, либо к бесхозяйным объектам электросетевого хозяйства, Поставщик несёт ответственность перед Покупателем за надёжность </w:t>
      </w:r>
      <w:r w:rsidRPr="00746C3F">
        <w:rPr>
          <w:rFonts w:ascii="Times New Roman" w:hAnsi="Times New Roman" w:cs="Times New Roman"/>
          <w:color w:val="000000"/>
          <w:spacing w:val="4"/>
          <w:sz w:val="18"/>
          <w:szCs w:val="18"/>
        </w:rPr>
        <w:t xml:space="preserve">снабжения его электрической энергией и её качество в пределах границ балансовой принадлежности объектов электросетевого хозяйства СО, и не отвечает за </w:t>
      </w:r>
      <w:r w:rsidRPr="00746C3F">
        <w:rPr>
          <w:rFonts w:ascii="Times New Roman" w:hAnsi="Times New Roman" w:cs="Times New Roman"/>
          <w:color w:val="000000"/>
          <w:sz w:val="18"/>
          <w:szCs w:val="18"/>
        </w:rPr>
        <w:t>перерывы в электроснабжении Покупателя, возникающие из-за аварий и инцидентов в сетях иных Владельцев сетей (или в бесхозяйных объектах).</w:t>
      </w:r>
    </w:p>
    <w:p w:rsidR="006726EF" w:rsidRPr="00746C3F" w:rsidRDefault="006726EF" w:rsidP="006726EF">
      <w:pPr>
        <w:pStyle w:val="a3"/>
        <w:spacing w:line="276" w:lineRule="auto"/>
        <w:jc w:val="both"/>
        <w:rPr>
          <w:rFonts w:ascii="Times New Roman" w:hAnsi="Times New Roman" w:cs="Times New Roman"/>
          <w:color w:val="000000"/>
          <w:spacing w:val="-4"/>
          <w:sz w:val="18"/>
          <w:szCs w:val="18"/>
        </w:rPr>
      </w:pPr>
      <w:r>
        <w:rPr>
          <w:rFonts w:ascii="Times New Roman" w:hAnsi="Times New Roman" w:cs="Times New Roman"/>
          <w:color w:val="000000"/>
          <w:spacing w:val="-1"/>
          <w:sz w:val="18"/>
          <w:szCs w:val="18"/>
        </w:rPr>
        <w:t xml:space="preserve">6.4. </w:t>
      </w:r>
      <w:r w:rsidRPr="00746C3F">
        <w:rPr>
          <w:rFonts w:ascii="Times New Roman" w:hAnsi="Times New Roman" w:cs="Times New Roman"/>
          <w:color w:val="000000"/>
          <w:spacing w:val="-1"/>
          <w:sz w:val="18"/>
          <w:szCs w:val="18"/>
        </w:rPr>
        <w:t>Все претензии по вопросам, связанным с подачей электрической энергии, направляются Покупателем в адрес Поставщика. Срок ответа на претензию - 30 дней.</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3"/>
          <w:sz w:val="18"/>
          <w:szCs w:val="18"/>
        </w:rPr>
        <w:t xml:space="preserve">В случае если по информации Поставщика, возникновение ущерба у Покупателя связано с некачественным оказанием услуги по передаче энергии Сетевой </w:t>
      </w:r>
      <w:r w:rsidRPr="00746C3F">
        <w:rPr>
          <w:rFonts w:ascii="Times New Roman" w:hAnsi="Times New Roman" w:cs="Times New Roman"/>
          <w:color w:val="000000"/>
          <w:sz w:val="18"/>
          <w:szCs w:val="18"/>
        </w:rPr>
        <w:t>организацией и дело рассматривается в суде, Покупатель обязан привлечь в качестве второго ответчика Сетевую организацию.</w:t>
      </w:r>
    </w:p>
    <w:p w:rsidR="006726EF" w:rsidRPr="00746C3F" w:rsidRDefault="006726EF" w:rsidP="006726EF">
      <w:pPr>
        <w:pStyle w:val="a3"/>
        <w:spacing w:line="276" w:lineRule="auto"/>
        <w:jc w:val="both"/>
        <w:rPr>
          <w:rFonts w:ascii="Times New Roman" w:hAnsi="Times New Roman" w:cs="Times New Roman"/>
          <w:color w:val="000000"/>
          <w:spacing w:val="-4"/>
          <w:sz w:val="18"/>
          <w:szCs w:val="18"/>
        </w:rPr>
      </w:pPr>
      <w:r>
        <w:rPr>
          <w:rFonts w:ascii="Times New Roman" w:hAnsi="Times New Roman" w:cs="Times New Roman"/>
          <w:color w:val="000000"/>
          <w:sz w:val="18"/>
          <w:szCs w:val="18"/>
        </w:rPr>
        <w:t>6.5.</w:t>
      </w:r>
      <w:r w:rsidRPr="00746C3F">
        <w:rPr>
          <w:rFonts w:ascii="Times New Roman" w:hAnsi="Times New Roman" w:cs="Times New Roman"/>
          <w:color w:val="000000"/>
          <w:sz w:val="18"/>
          <w:szCs w:val="18"/>
        </w:rPr>
        <w:t xml:space="preserve"> При нарушении сроков оплаты, установленных настоящим договором, Покупатель обязан уплатить пени из расчёта одной трёхсотой ставки рефинансирования ЦБ РФ за каждый день просрочки. Обязанность по уплате пени возникает у Покупателя после предъявления Поставщиком требования об уплате пени. Срок уплаты - 10 дней с </w:t>
      </w:r>
      <w:r w:rsidRPr="00746C3F">
        <w:rPr>
          <w:rFonts w:ascii="Times New Roman" w:hAnsi="Times New Roman" w:cs="Times New Roman"/>
          <w:color w:val="000000"/>
          <w:spacing w:val="-1"/>
          <w:sz w:val="18"/>
          <w:szCs w:val="18"/>
        </w:rPr>
        <w:t>момента предъявления требования.</w:t>
      </w:r>
    </w:p>
    <w:p w:rsidR="006726EF" w:rsidRPr="00746C3F" w:rsidRDefault="006726EF" w:rsidP="006726EF">
      <w:pPr>
        <w:pStyle w:val="a3"/>
        <w:spacing w:line="276" w:lineRule="auto"/>
        <w:jc w:val="both"/>
        <w:rPr>
          <w:rFonts w:ascii="Times New Roman" w:hAnsi="Times New Roman" w:cs="Times New Roman"/>
          <w:color w:val="000000"/>
          <w:spacing w:val="-5"/>
          <w:sz w:val="18"/>
          <w:szCs w:val="18"/>
        </w:rPr>
      </w:pPr>
      <w:r>
        <w:rPr>
          <w:rFonts w:ascii="Times New Roman" w:hAnsi="Times New Roman" w:cs="Times New Roman"/>
          <w:color w:val="000000"/>
          <w:spacing w:val="2"/>
          <w:sz w:val="18"/>
          <w:szCs w:val="18"/>
        </w:rPr>
        <w:t>6.6.</w:t>
      </w:r>
      <w:r w:rsidRPr="00746C3F">
        <w:rPr>
          <w:rFonts w:ascii="Times New Roman" w:hAnsi="Times New Roman" w:cs="Times New Roman"/>
          <w:color w:val="000000"/>
          <w:spacing w:val="2"/>
          <w:sz w:val="18"/>
          <w:szCs w:val="18"/>
        </w:rPr>
        <w:t xml:space="preserve"> При невыполнении Покупателем действий по самостоятельному ограничению режима потребления и отсутствии технической возможности введения частичного </w:t>
      </w:r>
      <w:r w:rsidRPr="00746C3F">
        <w:rPr>
          <w:rFonts w:ascii="Times New Roman" w:hAnsi="Times New Roman" w:cs="Times New Roman"/>
          <w:color w:val="000000"/>
          <w:spacing w:val="1"/>
          <w:sz w:val="18"/>
          <w:szCs w:val="18"/>
        </w:rPr>
        <w:t xml:space="preserve">ограничения с питающих центров сетевой организации Покупатель обязан обеспечить доступ к его энергетическим установкам и энергопринимающим устройствам </w:t>
      </w:r>
      <w:r w:rsidRPr="00746C3F">
        <w:rPr>
          <w:rFonts w:ascii="Times New Roman" w:hAnsi="Times New Roman" w:cs="Times New Roman"/>
          <w:color w:val="000000"/>
          <w:sz w:val="18"/>
          <w:szCs w:val="18"/>
        </w:rPr>
        <w:t>уполномоченных представителей сетевой организации (Поставщика) для осуществления действий по ограничению режима потребления.</w:t>
      </w:r>
    </w:p>
    <w:p w:rsidR="006726EF" w:rsidRPr="00746C3F" w:rsidRDefault="006726EF" w:rsidP="006726EF">
      <w:pPr>
        <w:pStyle w:val="a3"/>
        <w:spacing w:line="276" w:lineRule="auto"/>
        <w:jc w:val="both"/>
        <w:rPr>
          <w:rFonts w:ascii="Times New Roman" w:hAnsi="Times New Roman" w:cs="Times New Roman"/>
          <w:color w:val="000000"/>
          <w:spacing w:val="1"/>
          <w:sz w:val="18"/>
          <w:szCs w:val="18"/>
        </w:rPr>
      </w:pPr>
      <w:r w:rsidRPr="00746C3F">
        <w:rPr>
          <w:rFonts w:ascii="Times New Roman" w:hAnsi="Times New Roman" w:cs="Times New Roman"/>
          <w:color w:val="000000"/>
          <w:sz w:val="18"/>
          <w:szCs w:val="18"/>
        </w:rPr>
        <w:t xml:space="preserve">В случае отказа Покупателя в доступе сетевая организация (Поставщик) составляет соответствующий акт. В акте указываются дата и время его составления, основания </w:t>
      </w:r>
      <w:r w:rsidRPr="00746C3F">
        <w:rPr>
          <w:rFonts w:ascii="Times New Roman" w:hAnsi="Times New Roman" w:cs="Times New Roman"/>
          <w:color w:val="000000"/>
          <w:spacing w:val="1"/>
          <w:sz w:val="18"/>
          <w:szCs w:val="18"/>
        </w:rPr>
        <w:t xml:space="preserve">введения ограничения, причины отказа в доступе, которые указываются Покупателем, фамилия, инициалы и должность лиц, подписывающих акт. Дата и время составления указанного акта являются датой и временем, когда сетевая организация (Поставщик) предъявила требования об обеспечении доступа к энергетическим </w:t>
      </w:r>
      <w:r w:rsidRPr="00746C3F">
        <w:rPr>
          <w:rFonts w:ascii="Times New Roman" w:hAnsi="Times New Roman" w:cs="Times New Roman"/>
          <w:color w:val="000000"/>
          <w:sz w:val="18"/>
          <w:szCs w:val="18"/>
        </w:rPr>
        <w:t xml:space="preserve">установкам и энергопринимающим устройствам Покупателя. Акт об отказе в доступе к энергетическим установкам и энергопринимающим устройствам Покупателя </w:t>
      </w:r>
      <w:r w:rsidRPr="00746C3F">
        <w:rPr>
          <w:rFonts w:ascii="Times New Roman" w:hAnsi="Times New Roman" w:cs="Times New Roman"/>
          <w:color w:val="000000"/>
          <w:spacing w:val="3"/>
          <w:sz w:val="18"/>
          <w:szCs w:val="18"/>
        </w:rPr>
        <w:t xml:space="preserve">подписывается уполномоченными представителям Покупателя и сетевой организации (Поставщика)- В случае отказа Покупателя от подписания акта сетевая </w:t>
      </w:r>
      <w:r w:rsidRPr="00746C3F">
        <w:rPr>
          <w:rFonts w:ascii="Times New Roman" w:hAnsi="Times New Roman" w:cs="Times New Roman"/>
          <w:color w:val="000000"/>
          <w:sz w:val="18"/>
          <w:szCs w:val="18"/>
        </w:rPr>
        <w:t xml:space="preserve">организация (Поставщик) указывает в акте на данное обстоятельство, при этом указанный акт составляется в присутствии 2 незаинтересованных лиц и подписывается </w:t>
      </w:r>
      <w:r w:rsidRPr="00746C3F">
        <w:rPr>
          <w:rFonts w:ascii="Times New Roman" w:hAnsi="Times New Roman" w:cs="Times New Roman"/>
          <w:color w:val="000000"/>
          <w:spacing w:val="-1"/>
          <w:sz w:val="18"/>
          <w:szCs w:val="18"/>
        </w:rPr>
        <w:t>этими лицами.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2"/>
          <w:sz w:val="18"/>
          <w:szCs w:val="18"/>
        </w:rPr>
        <w:t xml:space="preserve">В случае невыполнения Покупателем действий по самостоятельному частичному или полному ограничению режима потребления сетевая организация вправе </w:t>
      </w:r>
      <w:r w:rsidRPr="00746C3F">
        <w:rPr>
          <w:rFonts w:ascii="Times New Roman" w:hAnsi="Times New Roman" w:cs="Times New Roman"/>
          <w:color w:val="000000"/>
          <w:sz w:val="18"/>
          <w:szCs w:val="18"/>
        </w:rPr>
        <w:t xml:space="preserve">осуществить полное ограничение режима потребления путём отсоединения энергопринимающих устройств Покупателя от электрической сети. Покупатель несёт ответственность за невыполнение действий по самостоятельному ограничению режима потребления путём отключения собственных энергетических установок и (или) </w:t>
      </w:r>
      <w:r w:rsidRPr="00746C3F">
        <w:rPr>
          <w:rFonts w:ascii="Times New Roman" w:hAnsi="Times New Roman" w:cs="Times New Roman"/>
          <w:color w:val="000000"/>
          <w:spacing w:val="1"/>
          <w:sz w:val="18"/>
          <w:szCs w:val="18"/>
        </w:rPr>
        <w:t xml:space="preserve">энергопринимающих устройств, а также за отказ от допуска представителей сетевой организации (Поставщика) для осуществления действий по ограничению режима потребления, в том числе за убытки, возникшие вследствие такого отказа у потребителей, присоединённых к сетям Покупателя и надлежащим образом исполняющих </w:t>
      </w:r>
      <w:r w:rsidRPr="00746C3F">
        <w:rPr>
          <w:rFonts w:ascii="Times New Roman" w:hAnsi="Times New Roman" w:cs="Times New Roman"/>
          <w:color w:val="000000"/>
          <w:sz w:val="18"/>
          <w:szCs w:val="18"/>
        </w:rPr>
        <w:t xml:space="preserve">свои обязательства по оплате электрической энергии, в следующем порядке: при предъявлении потребителями, присоединенными к сетям Покупателя, требований к Поставщику о возмещении убытков, возникших в связи с полным ограничением Покупателя в потреблении электрической энергии, Поставщик обязан направить копии </w:t>
      </w:r>
      <w:r w:rsidRPr="00746C3F">
        <w:rPr>
          <w:rFonts w:ascii="Times New Roman" w:hAnsi="Times New Roman" w:cs="Times New Roman"/>
          <w:color w:val="000000"/>
          <w:spacing w:val="1"/>
          <w:sz w:val="18"/>
          <w:szCs w:val="18"/>
        </w:rPr>
        <w:t xml:space="preserve">этих требований Покупателю (а в случае обращения соответствующих потребителей в судебные органы - заявить о привлечении Покупателя в качестве третьего лица </w:t>
      </w:r>
      <w:r w:rsidRPr="00746C3F">
        <w:rPr>
          <w:rFonts w:ascii="Times New Roman" w:hAnsi="Times New Roman" w:cs="Times New Roman"/>
          <w:color w:val="000000"/>
          <w:spacing w:val="3"/>
          <w:sz w:val="18"/>
          <w:szCs w:val="18"/>
        </w:rPr>
        <w:t xml:space="preserve">по делу), а Покупатель обязан в этом случае возместить Поставщику все расходы по возмещению убытков данным потребителям или урегулировать вопрос </w:t>
      </w:r>
      <w:r w:rsidRPr="00746C3F">
        <w:rPr>
          <w:rFonts w:ascii="Times New Roman" w:hAnsi="Times New Roman" w:cs="Times New Roman"/>
          <w:color w:val="000000"/>
          <w:spacing w:val="1"/>
          <w:sz w:val="18"/>
          <w:szCs w:val="18"/>
        </w:rPr>
        <w:t>возмещения убытков непосредственно с данными потребителями во внесудебном порядке.</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2"/>
          <w:sz w:val="18"/>
          <w:szCs w:val="18"/>
        </w:rPr>
        <w:t xml:space="preserve">6.7. В случае несоблюдения Покупателем установленных значений соотношения потребления активной и реактивной мощности, Покупатель несёт ответственность, </w:t>
      </w:r>
      <w:r w:rsidRPr="00746C3F">
        <w:rPr>
          <w:rFonts w:ascii="Times New Roman" w:hAnsi="Times New Roman" w:cs="Times New Roman"/>
          <w:color w:val="000000"/>
          <w:sz w:val="18"/>
          <w:szCs w:val="18"/>
        </w:rPr>
        <w:t>предусмотренную действующими нормативно-правовыми актами.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6.</w:t>
      </w:r>
      <w:r w:rsidRPr="00746C3F">
        <w:rPr>
          <w:rFonts w:ascii="Times New Roman" w:hAnsi="Times New Roman" w:cs="Times New Roman"/>
          <w:color w:val="000000"/>
          <w:spacing w:val="1"/>
          <w:sz w:val="18"/>
          <w:szCs w:val="18"/>
        </w:rPr>
        <w:t xml:space="preserve">8. Стороны освобождаются от ответственности за неисполнение принятых на себя обязательств в случае, если данное неисполнение явилось следствием возникновения непредвиденных и независящих от воли сторон обстоятельств (форс-мажор): наводнение, пожар, землетрясение или иные явления природы, военные действия и т.д. Надлежащим подтверждением форс-мажорных обстоятельств служат решения (заявления, справки) компетентных органов или сообщения в официальных средствах </w:t>
      </w:r>
      <w:r w:rsidRPr="00746C3F">
        <w:rPr>
          <w:rFonts w:ascii="Times New Roman" w:hAnsi="Times New Roman" w:cs="Times New Roman"/>
          <w:color w:val="000000"/>
          <w:sz w:val="18"/>
          <w:szCs w:val="18"/>
        </w:rPr>
        <w:t xml:space="preserve">массовой информации. В этом случае по требованию любой из сторон может быть создана комиссия для определения возможности (способа) дальнейшего исполнения </w:t>
      </w:r>
      <w:r w:rsidRPr="00746C3F">
        <w:rPr>
          <w:rFonts w:ascii="Times New Roman" w:hAnsi="Times New Roman" w:cs="Times New Roman"/>
          <w:color w:val="000000"/>
          <w:spacing w:val="-1"/>
          <w:sz w:val="18"/>
          <w:szCs w:val="18"/>
        </w:rPr>
        <w:t>Договора.</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2"/>
          <w:sz w:val="18"/>
          <w:szCs w:val="18"/>
        </w:rPr>
        <w:t xml:space="preserve">6.9. Все споры и разногласия между сторонами, возникающие при заключении, исполнении, изменении и расторжении настоящего договора, любая из сторон вправе </w:t>
      </w:r>
      <w:r w:rsidRPr="00746C3F">
        <w:rPr>
          <w:rFonts w:ascii="Times New Roman" w:hAnsi="Times New Roman" w:cs="Times New Roman"/>
          <w:color w:val="000000"/>
          <w:sz w:val="18"/>
          <w:szCs w:val="18"/>
        </w:rPr>
        <w:t>передать на рассмотрение Арбитражного суда Орловской области.</w:t>
      </w:r>
    </w:p>
    <w:p w:rsidR="006726EF" w:rsidRPr="00746C3F" w:rsidRDefault="006726EF" w:rsidP="006726EF">
      <w:pPr>
        <w:pStyle w:val="a3"/>
        <w:jc w:val="both"/>
        <w:rPr>
          <w:rFonts w:ascii="Times New Roman" w:hAnsi="Times New Roman" w:cs="Times New Roman"/>
          <w:bCs/>
          <w:color w:val="000000"/>
          <w:spacing w:val="1"/>
          <w:sz w:val="18"/>
          <w:szCs w:val="18"/>
        </w:rPr>
      </w:pPr>
    </w:p>
    <w:p w:rsidR="006726EF" w:rsidRPr="00014C79" w:rsidRDefault="006726EF" w:rsidP="001B3660">
      <w:pPr>
        <w:pStyle w:val="a3"/>
        <w:jc w:val="center"/>
        <w:rPr>
          <w:rFonts w:ascii="Times New Roman" w:hAnsi="Times New Roman" w:cs="Times New Roman"/>
          <w:b/>
          <w:sz w:val="18"/>
          <w:szCs w:val="18"/>
        </w:rPr>
      </w:pPr>
      <w:r w:rsidRPr="00014C79">
        <w:rPr>
          <w:rFonts w:ascii="Times New Roman" w:hAnsi="Times New Roman" w:cs="Times New Roman"/>
          <w:b/>
          <w:bCs/>
          <w:color w:val="000000"/>
          <w:spacing w:val="1"/>
          <w:sz w:val="18"/>
          <w:szCs w:val="18"/>
        </w:rPr>
        <w:t>7. ЗАКЛЮЧИТЕЛЬНЫЕ ПОЛОЖЕНИЯ, СРОК ДЕЙСТВИЯ, ИЗМЕНЕНИЕ И РАСТОРЖЕНИЕ ДОГОВОРА</w:t>
      </w:r>
    </w:p>
    <w:p w:rsidR="006726EF" w:rsidRPr="00B45A53" w:rsidRDefault="006726EF" w:rsidP="006726EF">
      <w:pPr>
        <w:pStyle w:val="a3"/>
        <w:spacing w:line="276" w:lineRule="auto"/>
        <w:jc w:val="both"/>
        <w:rPr>
          <w:rFonts w:ascii="Times New Roman" w:hAnsi="Times New Roman" w:cs="Times New Roman"/>
          <w:color w:val="000000" w:themeColor="text1"/>
          <w:sz w:val="18"/>
          <w:szCs w:val="18"/>
        </w:rPr>
      </w:pPr>
      <w:r w:rsidRPr="00746C3F">
        <w:rPr>
          <w:rFonts w:ascii="Times New Roman" w:hAnsi="Times New Roman" w:cs="Times New Roman"/>
          <w:color w:val="000000"/>
          <w:spacing w:val="-5"/>
          <w:sz w:val="18"/>
          <w:szCs w:val="18"/>
        </w:rPr>
        <w:t>7.1</w:t>
      </w:r>
      <w:r w:rsidRPr="00014C79">
        <w:rPr>
          <w:rFonts w:ascii="Times New Roman" w:hAnsi="Times New Roman" w:cs="Times New Roman"/>
          <w:color w:val="000000" w:themeColor="text1"/>
          <w:spacing w:val="-5"/>
          <w:sz w:val="18"/>
          <w:szCs w:val="18"/>
        </w:rPr>
        <w:t xml:space="preserve">. </w:t>
      </w:r>
      <w:r w:rsidRPr="00B45A53">
        <w:rPr>
          <w:rFonts w:ascii="Times New Roman" w:hAnsi="Times New Roman" w:cs="Times New Roman"/>
          <w:color w:val="000000" w:themeColor="text1"/>
          <w:sz w:val="18"/>
          <w:szCs w:val="18"/>
        </w:rPr>
        <w:t>Настоящий</w:t>
      </w:r>
      <w:r w:rsidR="00E94D1A" w:rsidRPr="00B45A53">
        <w:rPr>
          <w:rFonts w:ascii="Times New Roman" w:hAnsi="Times New Roman" w:cs="Times New Roman"/>
          <w:color w:val="000000" w:themeColor="text1"/>
          <w:sz w:val="18"/>
          <w:szCs w:val="18"/>
        </w:rPr>
        <w:t xml:space="preserve"> Договор вступает в силу с _____________</w:t>
      </w:r>
      <w:r w:rsidRPr="00B45A53">
        <w:rPr>
          <w:rFonts w:ascii="Times New Roman" w:hAnsi="Times New Roman" w:cs="Times New Roman"/>
          <w:color w:val="000000" w:themeColor="text1"/>
          <w:spacing w:val="8"/>
          <w:sz w:val="18"/>
          <w:szCs w:val="18"/>
        </w:rPr>
        <w:t>г.</w:t>
      </w:r>
      <w:r w:rsidR="00E94D1A" w:rsidRPr="00B45A53">
        <w:rPr>
          <w:rFonts w:ascii="Times New Roman" w:hAnsi="Times New Roman" w:cs="Times New Roman"/>
          <w:color w:val="000000" w:themeColor="text1"/>
          <w:sz w:val="18"/>
          <w:szCs w:val="18"/>
        </w:rPr>
        <w:t xml:space="preserve"> действует по  _____________</w:t>
      </w:r>
      <w:r w:rsidRPr="00B45A53">
        <w:rPr>
          <w:rFonts w:ascii="Times New Roman" w:hAnsi="Times New Roman" w:cs="Times New Roman"/>
          <w:color w:val="000000" w:themeColor="text1"/>
          <w:sz w:val="18"/>
          <w:szCs w:val="18"/>
        </w:rPr>
        <w:t>г., включительно.</w:t>
      </w:r>
    </w:p>
    <w:p w:rsidR="006726EF" w:rsidRPr="00B45A53" w:rsidRDefault="006726EF" w:rsidP="006726EF">
      <w:pPr>
        <w:pStyle w:val="a3"/>
        <w:spacing w:line="276" w:lineRule="auto"/>
        <w:jc w:val="both"/>
        <w:rPr>
          <w:rFonts w:ascii="Times New Roman" w:hAnsi="Times New Roman" w:cs="Times New Roman"/>
          <w:color w:val="000000" w:themeColor="text1"/>
          <w:sz w:val="18"/>
          <w:szCs w:val="18"/>
        </w:rPr>
      </w:pPr>
      <w:r w:rsidRPr="00B45A53">
        <w:rPr>
          <w:rFonts w:ascii="Times New Roman" w:hAnsi="Times New Roman" w:cs="Times New Roman"/>
          <w:color w:val="000000" w:themeColor="text1"/>
          <w:spacing w:val="2"/>
          <w:sz w:val="18"/>
          <w:szCs w:val="18"/>
        </w:rPr>
        <w:lastRenderedPageBreak/>
        <w:t xml:space="preserve">Договор считается ежегодно продленным на следующий календарный год на тех же условиях, если не позднее, чем за месяц до окончания срока его действия не </w:t>
      </w:r>
      <w:r w:rsidRPr="00B45A53">
        <w:rPr>
          <w:rFonts w:ascii="Times New Roman" w:hAnsi="Times New Roman" w:cs="Times New Roman"/>
          <w:color w:val="000000" w:themeColor="text1"/>
          <w:spacing w:val="1"/>
          <w:sz w:val="18"/>
          <w:szCs w:val="18"/>
        </w:rPr>
        <w:t>последует заявления одной из сторон о его прекращении или изменении, либо о заключении нового договора.</w:t>
      </w:r>
      <w:bookmarkStart w:id="0" w:name="_GoBack"/>
      <w:bookmarkEnd w:id="0"/>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2"/>
          <w:sz w:val="18"/>
          <w:szCs w:val="18"/>
        </w:rPr>
        <w:t xml:space="preserve">В случае поступления заявлений Сторон об изменении, дополнении условий договора, или о заключении нового договора, до момента внесения предложенных </w:t>
      </w:r>
      <w:r w:rsidRPr="00746C3F">
        <w:rPr>
          <w:rFonts w:ascii="Times New Roman" w:hAnsi="Times New Roman" w:cs="Times New Roman"/>
          <w:color w:val="000000"/>
          <w:spacing w:val="1"/>
          <w:sz w:val="18"/>
          <w:szCs w:val="18"/>
        </w:rPr>
        <w:t>изменений, отношения сторон регулируются ранее заключённым договором.</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3"/>
          <w:sz w:val="18"/>
          <w:szCs w:val="18"/>
        </w:rPr>
        <w:t>7.2.</w:t>
      </w:r>
      <w:r w:rsidRPr="00746C3F">
        <w:rPr>
          <w:rFonts w:ascii="Times New Roman" w:hAnsi="Times New Roman" w:cs="Times New Roman"/>
          <w:color w:val="000000"/>
          <w:sz w:val="18"/>
          <w:szCs w:val="18"/>
        </w:rPr>
        <w:t xml:space="preserve"> </w:t>
      </w:r>
      <w:r w:rsidRPr="00746C3F">
        <w:rPr>
          <w:rFonts w:ascii="Times New Roman" w:hAnsi="Times New Roman" w:cs="Times New Roman"/>
          <w:color w:val="000000"/>
          <w:spacing w:val="1"/>
          <w:sz w:val="18"/>
          <w:szCs w:val="18"/>
        </w:rPr>
        <w:t>Если Покупатель владеет объектами, на которые осуществляется подача электрической энергии по настоящему договору, на правах аренды, то Покупатель обязан за месяц до окончания срока аренды, уведомить Поставщика о продлении договора аренды в письменном виде, с указанием сроков действия нового договора.</w:t>
      </w:r>
    </w:p>
    <w:p w:rsidR="006726EF" w:rsidRPr="00746C3F" w:rsidRDefault="006726EF" w:rsidP="006726EF">
      <w:pPr>
        <w:pStyle w:val="a3"/>
        <w:spacing w:line="276" w:lineRule="auto"/>
        <w:jc w:val="both"/>
        <w:rPr>
          <w:rFonts w:ascii="Times New Roman" w:hAnsi="Times New Roman" w:cs="Times New Roman"/>
          <w:color w:val="000000"/>
          <w:sz w:val="18"/>
          <w:szCs w:val="18"/>
        </w:rPr>
      </w:pPr>
      <w:r w:rsidRPr="00746C3F">
        <w:rPr>
          <w:rFonts w:ascii="Times New Roman" w:hAnsi="Times New Roman" w:cs="Times New Roman"/>
          <w:color w:val="000000"/>
          <w:spacing w:val="1"/>
          <w:sz w:val="18"/>
          <w:szCs w:val="18"/>
        </w:rPr>
        <w:t xml:space="preserve">В случае не получения письменного уведомления, Поставщик вправе приостановить поставку электрической энергии по настоящему Договору </w:t>
      </w:r>
      <w:r w:rsidRPr="00746C3F">
        <w:rPr>
          <w:rFonts w:ascii="Times New Roman" w:hAnsi="Times New Roman" w:cs="Times New Roman"/>
          <w:color w:val="000000"/>
          <w:sz w:val="18"/>
          <w:szCs w:val="18"/>
        </w:rPr>
        <w:t xml:space="preserve">до предоставления соответствующих документов. </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1"/>
          <w:sz w:val="18"/>
          <w:szCs w:val="18"/>
        </w:rPr>
        <w:t>7.3. Односторонний отказ от исполнения договора допускается по основаниям, предусмотренным законом и настоящим договором.</w:t>
      </w:r>
    </w:p>
    <w:p w:rsidR="006726EF" w:rsidRPr="00746C3F" w:rsidRDefault="006726EF" w:rsidP="006726EF">
      <w:pPr>
        <w:pStyle w:val="a3"/>
        <w:spacing w:line="276" w:lineRule="auto"/>
        <w:jc w:val="both"/>
        <w:rPr>
          <w:rFonts w:ascii="Times New Roman" w:hAnsi="Times New Roman" w:cs="Times New Roman"/>
          <w:color w:val="000000"/>
          <w:sz w:val="18"/>
          <w:szCs w:val="18"/>
        </w:rPr>
      </w:pPr>
      <w:r w:rsidRPr="00746C3F">
        <w:rPr>
          <w:rFonts w:ascii="Times New Roman" w:hAnsi="Times New Roman" w:cs="Times New Roman"/>
          <w:color w:val="000000"/>
          <w:sz w:val="18"/>
          <w:szCs w:val="18"/>
        </w:rPr>
        <w:t>7.</w:t>
      </w:r>
      <w:r w:rsidRPr="00746C3F">
        <w:rPr>
          <w:rFonts w:ascii="Times New Roman" w:hAnsi="Times New Roman" w:cs="Times New Roman"/>
          <w:color w:val="000000"/>
          <w:spacing w:val="1"/>
          <w:sz w:val="18"/>
          <w:szCs w:val="18"/>
        </w:rPr>
        <w:t xml:space="preserve">4. Изменение условий настоящего Договора и дополнения к нему могут производиться путём заключения дополнительных соглашений, подписанных обеими сторонами, </w:t>
      </w:r>
      <w:r w:rsidRPr="00746C3F">
        <w:rPr>
          <w:rFonts w:ascii="Times New Roman" w:hAnsi="Times New Roman" w:cs="Times New Roman"/>
          <w:color w:val="000000"/>
          <w:sz w:val="18"/>
          <w:szCs w:val="18"/>
        </w:rPr>
        <w:t xml:space="preserve">в течение всего срока действия договора. </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7.5. Настоящий договор заключён в соответствии с положениями законов и (или) иных нормативных правовых актов, действующих на момент его заключения.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pacing w:val="1"/>
          <w:sz w:val="18"/>
          <w:szCs w:val="18"/>
        </w:rPr>
        <w:t xml:space="preserve">В случае принятия после заключения договора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Поставщика, то установленные такими документами новые нормы обязательны для Сторон с момента их вступления в </w:t>
      </w:r>
      <w:r w:rsidRPr="00746C3F">
        <w:rPr>
          <w:rFonts w:ascii="Times New Roman" w:hAnsi="Times New Roman" w:cs="Times New Roman"/>
          <w:color w:val="000000"/>
          <w:sz w:val="18"/>
          <w:szCs w:val="18"/>
        </w:rPr>
        <w:t>силу, если самими нормативными правовыми актами не установлен иной срок.</w:t>
      </w:r>
    </w:p>
    <w:p w:rsidR="006726EF" w:rsidRPr="00746C3F" w:rsidRDefault="006726EF" w:rsidP="006726EF">
      <w:pPr>
        <w:pStyle w:val="a3"/>
        <w:spacing w:line="276" w:lineRule="auto"/>
        <w:jc w:val="both"/>
        <w:rPr>
          <w:rFonts w:ascii="Times New Roman" w:hAnsi="Times New Roman" w:cs="Times New Roman"/>
          <w:color w:val="000000"/>
          <w:spacing w:val="-1"/>
          <w:sz w:val="18"/>
          <w:szCs w:val="18"/>
        </w:rPr>
      </w:pPr>
      <w:r w:rsidRPr="00746C3F">
        <w:rPr>
          <w:rFonts w:ascii="Times New Roman" w:hAnsi="Times New Roman" w:cs="Times New Roman"/>
          <w:color w:val="000000"/>
          <w:sz w:val="18"/>
          <w:szCs w:val="18"/>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w:t>
      </w:r>
      <w:r w:rsidRPr="00746C3F">
        <w:rPr>
          <w:rFonts w:ascii="Times New Roman" w:hAnsi="Times New Roman" w:cs="Times New Roman"/>
          <w:color w:val="000000"/>
          <w:spacing w:val="1"/>
          <w:sz w:val="18"/>
          <w:szCs w:val="18"/>
        </w:rPr>
        <w:t xml:space="preserve">2 недель с момента получения Покупателем соответствующего уведомления от Поставщика. При не достижении согласия в указанный срок согласованным является </w:t>
      </w:r>
      <w:r w:rsidRPr="00746C3F">
        <w:rPr>
          <w:rFonts w:ascii="Times New Roman" w:hAnsi="Times New Roman" w:cs="Times New Roman"/>
          <w:color w:val="000000"/>
          <w:spacing w:val="4"/>
          <w:sz w:val="18"/>
          <w:szCs w:val="18"/>
        </w:rPr>
        <w:t xml:space="preserve">условие, определённое в нормативном правовом акте Действие такого условия распространяется на отношения сторон, возникшие с даты вступления в силу </w:t>
      </w:r>
      <w:r w:rsidRPr="00746C3F">
        <w:rPr>
          <w:rFonts w:ascii="Times New Roman" w:hAnsi="Times New Roman" w:cs="Times New Roman"/>
          <w:color w:val="000000"/>
          <w:spacing w:val="-1"/>
          <w:sz w:val="18"/>
          <w:szCs w:val="18"/>
        </w:rPr>
        <w:t xml:space="preserve">нормативного правового акта, независимо от даты достижения соглашения по нему. </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7.6. Перечень приложений:</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Приложение №1 - Объёмы поставки электрической энергии и мощности.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Приложение №2 - Форма Акта приёма-передачи электрической энергии.</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Приложение №3 - Сведения о потребителях, присоединённых к сетям Покупателя.</w:t>
      </w:r>
    </w:p>
    <w:p w:rsidR="006726EF" w:rsidRPr="00746C3F" w:rsidRDefault="006726EF" w:rsidP="006726EF">
      <w:pPr>
        <w:pStyle w:val="a3"/>
        <w:spacing w:line="276" w:lineRule="auto"/>
        <w:jc w:val="both"/>
        <w:rPr>
          <w:rFonts w:ascii="Times New Roman" w:hAnsi="Times New Roman" w:cs="Times New Roman"/>
          <w:sz w:val="18"/>
          <w:szCs w:val="18"/>
        </w:rPr>
      </w:pPr>
      <w:r w:rsidRPr="00746C3F">
        <w:rPr>
          <w:rFonts w:ascii="Times New Roman" w:hAnsi="Times New Roman" w:cs="Times New Roman"/>
          <w:color w:val="000000"/>
          <w:sz w:val="18"/>
          <w:szCs w:val="18"/>
        </w:rPr>
        <w:t>Приложение №4 - Точки поставки и перечень приборов учёта электрической энергии, поставляемой Покупателю.</w:t>
      </w:r>
    </w:p>
    <w:p w:rsidR="006726EF" w:rsidRPr="00746C3F" w:rsidRDefault="006726EF" w:rsidP="006726EF">
      <w:pPr>
        <w:pStyle w:val="a3"/>
        <w:spacing w:line="276" w:lineRule="auto"/>
        <w:jc w:val="both"/>
        <w:rPr>
          <w:rFonts w:ascii="Times New Roman" w:hAnsi="Times New Roman" w:cs="Times New Roman"/>
          <w:color w:val="000000"/>
          <w:sz w:val="18"/>
          <w:szCs w:val="18"/>
        </w:rPr>
      </w:pPr>
      <w:r w:rsidRPr="00746C3F">
        <w:rPr>
          <w:rFonts w:ascii="Times New Roman" w:hAnsi="Times New Roman" w:cs="Times New Roman"/>
          <w:color w:val="000000"/>
          <w:sz w:val="18"/>
          <w:szCs w:val="18"/>
        </w:rPr>
        <w:t>Приложение №5 - Должностные лица Покупателя, имеющие право совершать действия, связанные с исполнением договора.</w:t>
      </w:r>
    </w:p>
    <w:p w:rsidR="007D56E3" w:rsidRDefault="006726EF" w:rsidP="006726EF">
      <w:pPr>
        <w:rPr>
          <w:color w:val="000000"/>
          <w:sz w:val="18"/>
          <w:szCs w:val="18"/>
        </w:rPr>
      </w:pPr>
      <w:r w:rsidRPr="00746C3F">
        <w:rPr>
          <w:color w:val="000000"/>
          <w:sz w:val="18"/>
          <w:szCs w:val="18"/>
        </w:rPr>
        <w:t>Приложение №6 – Протокол согласования цены.</w:t>
      </w:r>
    </w:p>
    <w:p w:rsidR="006726EF" w:rsidRDefault="006726EF" w:rsidP="006726EF">
      <w:pPr>
        <w:rPr>
          <w:color w:val="000000"/>
          <w:sz w:val="18"/>
          <w:szCs w:val="18"/>
        </w:rPr>
      </w:pPr>
    </w:p>
    <w:p w:rsidR="001B3660" w:rsidRDefault="001B3660" w:rsidP="006726EF">
      <w:pPr>
        <w:rPr>
          <w:color w:val="000000"/>
          <w:sz w:val="18"/>
          <w:szCs w:val="18"/>
        </w:rPr>
      </w:pPr>
    </w:p>
    <w:p w:rsidR="006726EF" w:rsidRDefault="006726EF" w:rsidP="006726EF">
      <w:pPr>
        <w:jc w:val="center"/>
        <w:rPr>
          <w:b/>
          <w:color w:val="000000"/>
          <w:sz w:val="18"/>
          <w:szCs w:val="18"/>
        </w:rPr>
      </w:pPr>
      <w:r w:rsidRPr="006726EF">
        <w:rPr>
          <w:b/>
          <w:color w:val="000000"/>
          <w:sz w:val="18"/>
          <w:szCs w:val="18"/>
        </w:rPr>
        <w:t>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726EF" w:rsidTr="006726EF">
        <w:tc>
          <w:tcPr>
            <w:tcW w:w="4785" w:type="dxa"/>
          </w:tcPr>
          <w:p w:rsidR="006726EF" w:rsidRPr="006726EF" w:rsidRDefault="006726EF" w:rsidP="00BC1FA0">
            <w:pPr>
              <w:pStyle w:val="a3"/>
              <w:spacing w:line="276" w:lineRule="auto"/>
              <w:jc w:val="both"/>
              <w:rPr>
                <w:rFonts w:ascii="Times New Roman" w:hAnsi="Times New Roman" w:cs="Times New Roman"/>
                <w:sz w:val="18"/>
                <w:szCs w:val="18"/>
              </w:rPr>
            </w:pPr>
            <w:r w:rsidRPr="006726EF">
              <w:rPr>
                <w:rFonts w:ascii="Times New Roman" w:hAnsi="Times New Roman" w:cs="Times New Roman"/>
                <w:sz w:val="18"/>
                <w:szCs w:val="18"/>
              </w:rPr>
              <w:t>Поставщик:</w:t>
            </w:r>
          </w:p>
        </w:tc>
        <w:tc>
          <w:tcPr>
            <w:tcW w:w="4786" w:type="dxa"/>
          </w:tcPr>
          <w:p w:rsidR="006726EF" w:rsidRPr="006726EF" w:rsidRDefault="006726EF" w:rsidP="00BC1FA0">
            <w:pPr>
              <w:pStyle w:val="a3"/>
              <w:spacing w:line="276" w:lineRule="auto"/>
              <w:jc w:val="both"/>
              <w:rPr>
                <w:rFonts w:ascii="Times New Roman" w:hAnsi="Times New Roman" w:cs="Times New Roman"/>
                <w:sz w:val="18"/>
                <w:szCs w:val="18"/>
              </w:rPr>
            </w:pPr>
            <w:r w:rsidRPr="006726EF">
              <w:rPr>
                <w:rFonts w:ascii="Times New Roman" w:hAnsi="Times New Roman" w:cs="Times New Roman"/>
                <w:sz w:val="18"/>
                <w:szCs w:val="18"/>
              </w:rPr>
              <w:t>Покупатель:</w:t>
            </w:r>
          </w:p>
        </w:tc>
      </w:tr>
      <w:tr w:rsidR="006726EF" w:rsidTr="006726EF">
        <w:tc>
          <w:tcPr>
            <w:tcW w:w="4785" w:type="dxa"/>
          </w:tcPr>
          <w:p w:rsidR="006726EF" w:rsidRPr="006726EF" w:rsidRDefault="006726EF" w:rsidP="00BC1FA0">
            <w:pPr>
              <w:pStyle w:val="a3"/>
              <w:spacing w:line="276" w:lineRule="auto"/>
              <w:jc w:val="both"/>
              <w:rPr>
                <w:rFonts w:ascii="Times New Roman" w:hAnsi="Times New Roman" w:cs="Times New Roman"/>
                <w:b/>
                <w:sz w:val="18"/>
                <w:szCs w:val="18"/>
              </w:rPr>
            </w:pPr>
            <w:r w:rsidRPr="006726EF">
              <w:rPr>
                <w:rFonts w:ascii="Times New Roman" w:hAnsi="Times New Roman" w:cs="Times New Roman"/>
                <w:b/>
                <w:sz w:val="18"/>
                <w:szCs w:val="18"/>
              </w:rPr>
              <w:t>АО «Кварт»</w:t>
            </w:r>
          </w:p>
        </w:tc>
        <w:tc>
          <w:tcPr>
            <w:tcW w:w="4786" w:type="dxa"/>
          </w:tcPr>
          <w:p w:rsidR="006726EF" w:rsidRPr="006726EF" w:rsidRDefault="00E94D1A" w:rsidP="00BC1FA0">
            <w:pPr>
              <w:pStyle w:val="a3"/>
              <w:spacing w:line="276" w:lineRule="auto"/>
              <w:jc w:val="both"/>
              <w:rPr>
                <w:rFonts w:ascii="Times New Roman" w:hAnsi="Times New Roman" w:cs="Times New Roman"/>
                <w:b/>
                <w:sz w:val="18"/>
                <w:szCs w:val="18"/>
              </w:rPr>
            </w:pPr>
            <w:r>
              <w:rPr>
                <w:rFonts w:ascii="Times New Roman" w:hAnsi="Times New Roman" w:cs="Times New Roman"/>
                <w:b/>
                <w:sz w:val="18"/>
                <w:szCs w:val="18"/>
              </w:rPr>
              <w:t>___________________</w:t>
            </w:r>
          </w:p>
        </w:tc>
      </w:tr>
      <w:tr w:rsidR="006726EF" w:rsidTr="006726EF">
        <w:tc>
          <w:tcPr>
            <w:tcW w:w="4785" w:type="dxa"/>
          </w:tcPr>
          <w:p w:rsidR="006726EF" w:rsidRPr="006726EF" w:rsidRDefault="006726EF" w:rsidP="00BC1FA0">
            <w:pPr>
              <w:shd w:val="clear" w:color="auto" w:fill="FFFFFF"/>
              <w:ind w:left="14"/>
              <w:rPr>
                <w:sz w:val="18"/>
                <w:szCs w:val="18"/>
              </w:rPr>
            </w:pPr>
            <w:r w:rsidRPr="006726EF">
              <w:rPr>
                <w:bCs/>
                <w:color w:val="000000"/>
                <w:spacing w:val="1"/>
                <w:sz w:val="18"/>
                <w:szCs w:val="18"/>
              </w:rPr>
              <w:t xml:space="preserve">Юридический </w:t>
            </w:r>
            <w:r w:rsidRPr="006726EF">
              <w:rPr>
                <w:color w:val="000000"/>
                <w:spacing w:val="1"/>
                <w:sz w:val="18"/>
                <w:szCs w:val="18"/>
              </w:rPr>
              <w:t>адрес: 302028, г. Орёл, ул. Октябрьская, д.27, пом.3</w:t>
            </w:r>
          </w:p>
        </w:tc>
        <w:tc>
          <w:tcPr>
            <w:tcW w:w="4786" w:type="dxa"/>
          </w:tcPr>
          <w:p w:rsidR="006726EF" w:rsidRPr="006726EF" w:rsidRDefault="006726EF" w:rsidP="00E94D1A">
            <w:pPr>
              <w:pStyle w:val="a3"/>
              <w:jc w:val="both"/>
              <w:rPr>
                <w:rFonts w:ascii="Times New Roman" w:hAnsi="Times New Roman" w:cs="Times New Roman"/>
                <w:sz w:val="18"/>
                <w:szCs w:val="18"/>
              </w:rPr>
            </w:pPr>
            <w:r w:rsidRPr="006726EF">
              <w:rPr>
                <w:rFonts w:ascii="Times New Roman" w:hAnsi="Times New Roman" w:cs="Times New Roman"/>
                <w:bCs/>
                <w:color w:val="000000"/>
                <w:spacing w:val="1"/>
                <w:sz w:val="18"/>
                <w:szCs w:val="18"/>
              </w:rPr>
              <w:t xml:space="preserve">Юридический </w:t>
            </w:r>
            <w:r w:rsidRPr="006726EF">
              <w:rPr>
                <w:rFonts w:ascii="Times New Roman" w:hAnsi="Times New Roman" w:cs="Times New Roman"/>
                <w:color w:val="000000"/>
                <w:spacing w:val="1"/>
                <w:sz w:val="18"/>
                <w:szCs w:val="18"/>
              </w:rPr>
              <w:t xml:space="preserve">адрес: </w:t>
            </w:r>
            <w:r w:rsidR="00E94D1A">
              <w:rPr>
                <w:rFonts w:ascii="Times New Roman" w:hAnsi="Times New Roman" w:cs="Times New Roman"/>
                <w:spacing w:val="1"/>
                <w:sz w:val="18"/>
                <w:szCs w:val="18"/>
              </w:rPr>
              <w:t>______________________________</w:t>
            </w:r>
          </w:p>
        </w:tc>
      </w:tr>
      <w:tr w:rsidR="006726EF" w:rsidTr="006726EF">
        <w:tc>
          <w:tcPr>
            <w:tcW w:w="4785" w:type="dxa"/>
          </w:tcPr>
          <w:p w:rsidR="006726EF" w:rsidRPr="006726EF" w:rsidRDefault="006726EF" w:rsidP="00BC1FA0">
            <w:pPr>
              <w:shd w:val="clear" w:color="auto" w:fill="FFFFFF"/>
              <w:rPr>
                <w:sz w:val="18"/>
                <w:szCs w:val="18"/>
              </w:rPr>
            </w:pPr>
            <w:r w:rsidRPr="006726EF">
              <w:rPr>
                <w:color w:val="000000"/>
                <w:spacing w:val="2"/>
                <w:sz w:val="18"/>
                <w:szCs w:val="18"/>
              </w:rPr>
              <w:t xml:space="preserve">Тел/факс: 43-19-00, 76-44-17 </w:t>
            </w:r>
          </w:p>
        </w:tc>
        <w:tc>
          <w:tcPr>
            <w:tcW w:w="4786" w:type="dxa"/>
          </w:tcPr>
          <w:p w:rsidR="006726EF" w:rsidRPr="006726EF" w:rsidRDefault="00E94D1A" w:rsidP="00BC1FA0">
            <w:pPr>
              <w:shd w:val="clear" w:color="auto" w:fill="FFFFFF"/>
              <w:rPr>
                <w:sz w:val="18"/>
                <w:szCs w:val="18"/>
              </w:rPr>
            </w:pPr>
            <w:r>
              <w:rPr>
                <w:spacing w:val="2"/>
                <w:sz w:val="18"/>
                <w:szCs w:val="18"/>
              </w:rPr>
              <w:t>Тел/факс: ________________</w:t>
            </w:r>
          </w:p>
        </w:tc>
      </w:tr>
      <w:tr w:rsidR="006726EF" w:rsidTr="006726EF">
        <w:tc>
          <w:tcPr>
            <w:tcW w:w="4785" w:type="dxa"/>
          </w:tcPr>
          <w:p w:rsidR="006726EF" w:rsidRPr="006726EF" w:rsidRDefault="006726EF" w:rsidP="00BC1FA0">
            <w:pPr>
              <w:shd w:val="clear" w:color="auto" w:fill="FFFFFF"/>
              <w:ind w:left="5"/>
              <w:rPr>
                <w:sz w:val="18"/>
                <w:szCs w:val="18"/>
              </w:rPr>
            </w:pPr>
            <w:r w:rsidRPr="006726EF">
              <w:rPr>
                <w:color w:val="000000"/>
                <w:sz w:val="18"/>
                <w:szCs w:val="18"/>
              </w:rPr>
              <w:t>ИНН 5753039944, КПП 575301001,</w:t>
            </w:r>
          </w:p>
        </w:tc>
        <w:tc>
          <w:tcPr>
            <w:tcW w:w="4786" w:type="dxa"/>
          </w:tcPr>
          <w:p w:rsidR="006726EF" w:rsidRPr="006726EF" w:rsidRDefault="00E94D1A" w:rsidP="00BC1FA0">
            <w:pPr>
              <w:shd w:val="clear" w:color="auto" w:fill="FFFFFF"/>
              <w:ind w:left="5"/>
              <w:rPr>
                <w:sz w:val="18"/>
                <w:szCs w:val="18"/>
              </w:rPr>
            </w:pPr>
            <w:r>
              <w:rPr>
                <w:sz w:val="18"/>
                <w:szCs w:val="18"/>
              </w:rPr>
              <w:t>ИНН _____________, ________________</w:t>
            </w:r>
            <w:r w:rsidR="006726EF" w:rsidRPr="006726EF">
              <w:rPr>
                <w:sz w:val="18"/>
                <w:szCs w:val="18"/>
              </w:rPr>
              <w:t>,</w:t>
            </w:r>
          </w:p>
        </w:tc>
      </w:tr>
      <w:tr w:rsidR="006726EF" w:rsidTr="006726EF">
        <w:tc>
          <w:tcPr>
            <w:tcW w:w="4785" w:type="dxa"/>
          </w:tcPr>
          <w:p w:rsidR="006726EF" w:rsidRPr="006726EF" w:rsidRDefault="006726EF" w:rsidP="00BC1FA0">
            <w:pPr>
              <w:shd w:val="clear" w:color="auto" w:fill="FFFFFF"/>
              <w:rPr>
                <w:sz w:val="18"/>
                <w:szCs w:val="18"/>
              </w:rPr>
            </w:pPr>
            <w:r w:rsidRPr="006726EF">
              <w:rPr>
                <w:color w:val="000000"/>
                <w:sz w:val="18"/>
                <w:szCs w:val="18"/>
              </w:rPr>
              <w:t>р/счёт 40702810147000000526</w:t>
            </w:r>
          </w:p>
        </w:tc>
        <w:tc>
          <w:tcPr>
            <w:tcW w:w="4786" w:type="dxa"/>
          </w:tcPr>
          <w:p w:rsidR="006726EF" w:rsidRPr="006726EF" w:rsidRDefault="006726EF" w:rsidP="00E94D1A">
            <w:pPr>
              <w:shd w:val="clear" w:color="auto" w:fill="FFFFFF"/>
              <w:rPr>
                <w:sz w:val="18"/>
                <w:szCs w:val="18"/>
              </w:rPr>
            </w:pPr>
            <w:r w:rsidRPr="006726EF">
              <w:rPr>
                <w:sz w:val="18"/>
                <w:szCs w:val="18"/>
              </w:rPr>
              <w:t xml:space="preserve">р/счёт </w:t>
            </w:r>
            <w:r w:rsidR="00E94D1A">
              <w:rPr>
                <w:sz w:val="18"/>
                <w:szCs w:val="18"/>
              </w:rPr>
              <w:t>__________________________</w:t>
            </w:r>
          </w:p>
        </w:tc>
      </w:tr>
      <w:tr w:rsidR="006726EF" w:rsidTr="006726EF">
        <w:tc>
          <w:tcPr>
            <w:tcW w:w="4785" w:type="dxa"/>
          </w:tcPr>
          <w:p w:rsidR="006726EF" w:rsidRPr="006726EF" w:rsidRDefault="006726EF" w:rsidP="00BC1FA0">
            <w:pPr>
              <w:shd w:val="clear" w:color="auto" w:fill="FFFFFF"/>
              <w:rPr>
                <w:sz w:val="18"/>
                <w:szCs w:val="18"/>
              </w:rPr>
            </w:pPr>
            <w:r w:rsidRPr="006726EF">
              <w:rPr>
                <w:color w:val="000000"/>
                <w:spacing w:val="1"/>
                <w:sz w:val="18"/>
                <w:szCs w:val="18"/>
              </w:rPr>
              <w:t>Орловское отделение №8595 ПАО СБЕРБАНК</w:t>
            </w:r>
          </w:p>
          <w:p w:rsidR="006726EF" w:rsidRPr="006726EF" w:rsidRDefault="006726EF" w:rsidP="00BC1FA0">
            <w:pPr>
              <w:shd w:val="clear" w:color="auto" w:fill="FFFFFF"/>
              <w:rPr>
                <w:sz w:val="18"/>
                <w:szCs w:val="18"/>
              </w:rPr>
            </w:pPr>
            <w:r w:rsidRPr="006726EF">
              <w:rPr>
                <w:color w:val="000000"/>
                <w:spacing w:val="1"/>
                <w:sz w:val="18"/>
                <w:szCs w:val="18"/>
              </w:rPr>
              <w:t>г. Орел</w:t>
            </w:r>
          </w:p>
        </w:tc>
        <w:tc>
          <w:tcPr>
            <w:tcW w:w="4786" w:type="dxa"/>
          </w:tcPr>
          <w:p w:rsidR="006726EF" w:rsidRPr="006726EF" w:rsidRDefault="00E94D1A" w:rsidP="00BC1FA0">
            <w:pPr>
              <w:shd w:val="clear" w:color="auto" w:fill="FFFFFF"/>
              <w:rPr>
                <w:spacing w:val="1"/>
                <w:sz w:val="18"/>
                <w:szCs w:val="18"/>
              </w:rPr>
            </w:pPr>
            <w:r>
              <w:rPr>
                <w:spacing w:val="1"/>
                <w:sz w:val="18"/>
                <w:szCs w:val="18"/>
              </w:rPr>
              <w:t>___________________________________</w:t>
            </w:r>
          </w:p>
          <w:p w:rsidR="006726EF" w:rsidRPr="006726EF" w:rsidRDefault="00E94D1A" w:rsidP="00BC1FA0">
            <w:pPr>
              <w:pStyle w:val="a3"/>
              <w:jc w:val="both"/>
              <w:rPr>
                <w:rFonts w:ascii="Times New Roman" w:hAnsi="Times New Roman" w:cs="Times New Roman"/>
                <w:sz w:val="18"/>
                <w:szCs w:val="18"/>
              </w:rPr>
            </w:pPr>
            <w:r>
              <w:rPr>
                <w:rFonts w:ascii="Times New Roman" w:hAnsi="Times New Roman" w:cs="Times New Roman"/>
                <w:sz w:val="18"/>
                <w:szCs w:val="18"/>
              </w:rPr>
              <w:t>________________________</w:t>
            </w:r>
          </w:p>
        </w:tc>
      </w:tr>
      <w:tr w:rsidR="006726EF" w:rsidTr="006726EF">
        <w:tc>
          <w:tcPr>
            <w:tcW w:w="4785" w:type="dxa"/>
          </w:tcPr>
          <w:p w:rsidR="006726EF" w:rsidRPr="006726EF" w:rsidRDefault="006726EF" w:rsidP="00BC1FA0">
            <w:pPr>
              <w:pStyle w:val="a3"/>
              <w:jc w:val="both"/>
              <w:rPr>
                <w:rFonts w:ascii="Times New Roman" w:hAnsi="Times New Roman" w:cs="Times New Roman"/>
                <w:sz w:val="18"/>
                <w:szCs w:val="18"/>
              </w:rPr>
            </w:pPr>
            <w:proofErr w:type="spellStart"/>
            <w:r w:rsidRPr="006726EF">
              <w:rPr>
                <w:rFonts w:ascii="Times New Roman" w:hAnsi="Times New Roman" w:cs="Times New Roman"/>
                <w:sz w:val="18"/>
                <w:szCs w:val="18"/>
              </w:rPr>
              <w:t>кор</w:t>
            </w:r>
            <w:proofErr w:type="spellEnd"/>
            <w:r w:rsidRPr="006726EF">
              <w:rPr>
                <w:rFonts w:ascii="Times New Roman" w:hAnsi="Times New Roman" w:cs="Times New Roman"/>
                <w:sz w:val="18"/>
                <w:szCs w:val="18"/>
              </w:rPr>
              <w:t>/счёт 30101810300000000601</w:t>
            </w:r>
          </w:p>
        </w:tc>
        <w:tc>
          <w:tcPr>
            <w:tcW w:w="4786" w:type="dxa"/>
          </w:tcPr>
          <w:p w:rsidR="006726EF" w:rsidRPr="006726EF" w:rsidRDefault="00E94D1A" w:rsidP="00BC1FA0">
            <w:pPr>
              <w:pStyle w:val="a3"/>
              <w:jc w:val="both"/>
              <w:rPr>
                <w:rFonts w:ascii="Times New Roman" w:hAnsi="Times New Roman" w:cs="Times New Roman"/>
                <w:sz w:val="18"/>
                <w:szCs w:val="18"/>
              </w:rPr>
            </w:pPr>
            <w:proofErr w:type="spellStart"/>
            <w:r>
              <w:rPr>
                <w:rFonts w:ascii="Times New Roman" w:hAnsi="Times New Roman" w:cs="Times New Roman"/>
                <w:sz w:val="18"/>
                <w:szCs w:val="18"/>
              </w:rPr>
              <w:t>кор</w:t>
            </w:r>
            <w:proofErr w:type="spellEnd"/>
            <w:r>
              <w:rPr>
                <w:rFonts w:ascii="Times New Roman" w:hAnsi="Times New Roman" w:cs="Times New Roman"/>
                <w:sz w:val="18"/>
                <w:szCs w:val="18"/>
              </w:rPr>
              <w:t>/счёт __________________________</w:t>
            </w:r>
          </w:p>
        </w:tc>
      </w:tr>
      <w:tr w:rsidR="006726EF" w:rsidTr="006726EF">
        <w:trPr>
          <w:trHeight w:val="467"/>
        </w:trPr>
        <w:tc>
          <w:tcPr>
            <w:tcW w:w="4785" w:type="dxa"/>
          </w:tcPr>
          <w:p w:rsidR="006726EF" w:rsidRPr="006726EF" w:rsidRDefault="006726EF" w:rsidP="00BC1FA0">
            <w:pPr>
              <w:shd w:val="clear" w:color="auto" w:fill="FFFFFF"/>
              <w:rPr>
                <w:sz w:val="18"/>
                <w:szCs w:val="18"/>
              </w:rPr>
            </w:pPr>
            <w:r w:rsidRPr="006726EF">
              <w:rPr>
                <w:sz w:val="18"/>
                <w:szCs w:val="18"/>
              </w:rPr>
              <w:t>БИК 04</w:t>
            </w:r>
            <w:r w:rsidRPr="006726EF">
              <w:rPr>
                <w:bCs/>
                <w:sz w:val="18"/>
                <w:szCs w:val="18"/>
              </w:rPr>
              <w:t>5402601</w:t>
            </w:r>
          </w:p>
        </w:tc>
        <w:tc>
          <w:tcPr>
            <w:tcW w:w="4786" w:type="dxa"/>
          </w:tcPr>
          <w:p w:rsidR="006726EF" w:rsidRPr="006726EF" w:rsidRDefault="00E94D1A" w:rsidP="00BC1FA0">
            <w:pPr>
              <w:shd w:val="clear" w:color="auto" w:fill="FFFFFF"/>
              <w:rPr>
                <w:sz w:val="18"/>
                <w:szCs w:val="18"/>
              </w:rPr>
            </w:pPr>
            <w:r>
              <w:rPr>
                <w:sz w:val="18"/>
                <w:szCs w:val="18"/>
              </w:rPr>
              <w:t>БИК ___________________________________</w:t>
            </w:r>
          </w:p>
        </w:tc>
      </w:tr>
      <w:tr w:rsidR="006726EF" w:rsidTr="006726EF">
        <w:tc>
          <w:tcPr>
            <w:tcW w:w="4785" w:type="dxa"/>
          </w:tcPr>
          <w:p w:rsidR="006726EF" w:rsidRPr="006726EF" w:rsidRDefault="006726EF" w:rsidP="00BC1FA0">
            <w:pPr>
              <w:pStyle w:val="a3"/>
              <w:spacing w:line="276" w:lineRule="auto"/>
              <w:jc w:val="both"/>
              <w:rPr>
                <w:rFonts w:ascii="Times New Roman" w:hAnsi="Times New Roman" w:cs="Times New Roman"/>
                <w:b/>
                <w:sz w:val="18"/>
                <w:szCs w:val="18"/>
              </w:rPr>
            </w:pPr>
            <w:r w:rsidRPr="006726EF">
              <w:rPr>
                <w:rFonts w:ascii="Times New Roman" w:hAnsi="Times New Roman" w:cs="Times New Roman"/>
                <w:b/>
                <w:sz w:val="18"/>
                <w:szCs w:val="18"/>
              </w:rPr>
              <w:t>Генеральный директор</w:t>
            </w:r>
          </w:p>
        </w:tc>
        <w:tc>
          <w:tcPr>
            <w:tcW w:w="4786" w:type="dxa"/>
          </w:tcPr>
          <w:p w:rsidR="006726EF" w:rsidRPr="006726EF" w:rsidRDefault="006726EF" w:rsidP="00BC1FA0">
            <w:pPr>
              <w:pStyle w:val="a3"/>
              <w:jc w:val="both"/>
              <w:rPr>
                <w:rFonts w:ascii="Times New Roman" w:hAnsi="Times New Roman" w:cs="Times New Roman"/>
                <w:b/>
                <w:sz w:val="18"/>
                <w:szCs w:val="18"/>
              </w:rPr>
            </w:pPr>
            <w:r w:rsidRPr="006726EF">
              <w:rPr>
                <w:rFonts w:ascii="Times New Roman" w:hAnsi="Times New Roman" w:cs="Times New Roman"/>
                <w:b/>
                <w:sz w:val="18"/>
                <w:szCs w:val="18"/>
              </w:rPr>
              <w:t>Генеральный директор</w:t>
            </w:r>
          </w:p>
        </w:tc>
      </w:tr>
      <w:tr w:rsidR="006726EF" w:rsidTr="006726EF">
        <w:trPr>
          <w:trHeight w:val="421"/>
        </w:trPr>
        <w:tc>
          <w:tcPr>
            <w:tcW w:w="4785" w:type="dxa"/>
            <w:vAlign w:val="bottom"/>
          </w:tcPr>
          <w:p w:rsidR="006726EF" w:rsidRPr="006726EF" w:rsidRDefault="006726EF" w:rsidP="00BC1FA0">
            <w:pPr>
              <w:pStyle w:val="a3"/>
              <w:spacing w:line="276" w:lineRule="auto"/>
              <w:jc w:val="right"/>
              <w:rPr>
                <w:rFonts w:ascii="Times New Roman" w:hAnsi="Times New Roman" w:cs="Times New Roman"/>
                <w:b/>
                <w:sz w:val="18"/>
                <w:szCs w:val="18"/>
              </w:rPr>
            </w:pPr>
            <w:r w:rsidRPr="006726EF">
              <w:rPr>
                <w:rFonts w:ascii="Times New Roman" w:hAnsi="Times New Roman" w:cs="Times New Roman"/>
                <w:b/>
                <w:sz w:val="18"/>
                <w:szCs w:val="18"/>
              </w:rPr>
              <w:t>__________ / Федотенков Г.Г.</w:t>
            </w:r>
          </w:p>
        </w:tc>
        <w:tc>
          <w:tcPr>
            <w:tcW w:w="4786" w:type="dxa"/>
            <w:vAlign w:val="bottom"/>
          </w:tcPr>
          <w:p w:rsidR="006726EF" w:rsidRPr="006726EF" w:rsidRDefault="006726EF" w:rsidP="00BC1FA0">
            <w:pPr>
              <w:pStyle w:val="a3"/>
              <w:jc w:val="right"/>
              <w:rPr>
                <w:rFonts w:ascii="Times New Roman" w:hAnsi="Times New Roman" w:cs="Times New Roman"/>
                <w:b/>
                <w:sz w:val="18"/>
                <w:szCs w:val="18"/>
              </w:rPr>
            </w:pPr>
            <w:r w:rsidRPr="006726EF">
              <w:rPr>
                <w:rFonts w:ascii="Times New Roman" w:hAnsi="Times New Roman" w:cs="Times New Roman"/>
                <w:sz w:val="18"/>
                <w:szCs w:val="18"/>
              </w:rPr>
              <w:t>__________ /</w:t>
            </w:r>
            <w:r w:rsidR="00E94D1A">
              <w:rPr>
                <w:rFonts w:ascii="Times New Roman" w:hAnsi="Times New Roman" w:cs="Times New Roman"/>
                <w:b/>
                <w:sz w:val="18"/>
                <w:szCs w:val="18"/>
              </w:rPr>
              <w:t>_____________</w:t>
            </w:r>
          </w:p>
        </w:tc>
      </w:tr>
      <w:tr w:rsidR="006726EF" w:rsidTr="006726EF">
        <w:tc>
          <w:tcPr>
            <w:tcW w:w="4785" w:type="dxa"/>
          </w:tcPr>
          <w:p w:rsidR="006726EF" w:rsidRPr="006726EF" w:rsidRDefault="006726EF" w:rsidP="00BC1FA0">
            <w:pPr>
              <w:pStyle w:val="a3"/>
              <w:spacing w:line="276" w:lineRule="auto"/>
              <w:jc w:val="both"/>
              <w:rPr>
                <w:rFonts w:ascii="Times New Roman" w:hAnsi="Times New Roman" w:cs="Times New Roman"/>
                <w:sz w:val="18"/>
                <w:szCs w:val="18"/>
              </w:rPr>
            </w:pPr>
            <w:r w:rsidRPr="006726EF">
              <w:rPr>
                <w:rFonts w:ascii="Times New Roman" w:hAnsi="Times New Roman" w:cs="Times New Roman"/>
                <w:sz w:val="18"/>
                <w:szCs w:val="18"/>
              </w:rPr>
              <w:t>м.п.</w:t>
            </w:r>
          </w:p>
        </w:tc>
        <w:tc>
          <w:tcPr>
            <w:tcW w:w="4786" w:type="dxa"/>
          </w:tcPr>
          <w:p w:rsidR="006726EF" w:rsidRPr="006726EF" w:rsidRDefault="006726EF" w:rsidP="00BC1FA0">
            <w:pPr>
              <w:pStyle w:val="a3"/>
              <w:spacing w:line="276" w:lineRule="auto"/>
              <w:jc w:val="both"/>
              <w:rPr>
                <w:rFonts w:ascii="Times New Roman" w:hAnsi="Times New Roman" w:cs="Times New Roman"/>
                <w:sz w:val="18"/>
                <w:szCs w:val="18"/>
              </w:rPr>
            </w:pPr>
            <w:r w:rsidRPr="006726EF">
              <w:rPr>
                <w:rFonts w:ascii="Times New Roman" w:hAnsi="Times New Roman" w:cs="Times New Roman"/>
                <w:sz w:val="18"/>
                <w:szCs w:val="18"/>
              </w:rPr>
              <w:t>м.п.</w:t>
            </w:r>
          </w:p>
        </w:tc>
      </w:tr>
    </w:tbl>
    <w:p w:rsidR="006726EF" w:rsidRPr="006726EF" w:rsidRDefault="006726EF" w:rsidP="006726EF">
      <w:pPr>
        <w:rPr>
          <w:b/>
        </w:rPr>
      </w:pPr>
    </w:p>
    <w:sectPr w:rsidR="006726EF" w:rsidRPr="006726EF" w:rsidSect="006726E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701" w:header="708" w:footer="2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14" w:rsidRDefault="00300414" w:rsidP="006726EF">
      <w:r>
        <w:separator/>
      </w:r>
    </w:p>
  </w:endnote>
  <w:endnote w:type="continuationSeparator" w:id="0">
    <w:p w:rsidR="00300414" w:rsidRDefault="00300414" w:rsidP="0067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C0" w:rsidRDefault="00552AC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4"/>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552AC0" w:rsidRPr="006726EF" w:rsidTr="006726EF">
      <w:tc>
        <w:tcPr>
          <w:tcW w:w="4786" w:type="dxa"/>
        </w:tcPr>
        <w:p w:rsidR="00552AC0" w:rsidRPr="006726EF" w:rsidRDefault="00552AC0" w:rsidP="006016B2">
          <w:pPr>
            <w:pStyle w:val="a7"/>
            <w:rPr>
              <w:i/>
            </w:rPr>
          </w:pPr>
          <w:r w:rsidRPr="006726EF">
            <w:rPr>
              <w:i/>
            </w:rPr>
            <w:t>Поставщик: __________</w:t>
          </w:r>
        </w:p>
      </w:tc>
      <w:tc>
        <w:tcPr>
          <w:tcW w:w="4786" w:type="dxa"/>
        </w:tcPr>
        <w:p w:rsidR="00552AC0" w:rsidRPr="006726EF" w:rsidRDefault="00552AC0" w:rsidP="006016B2">
          <w:pPr>
            <w:pStyle w:val="a7"/>
            <w:rPr>
              <w:i/>
            </w:rPr>
          </w:pPr>
          <w:r w:rsidRPr="006726EF">
            <w:rPr>
              <w:i/>
            </w:rPr>
            <w:t>П</w:t>
          </w:r>
          <w:r>
            <w:rPr>
              <w:i/>
            </w:rPr>
            <w:t>окупатель</w:t>
          </w:r>
          <w:r w:rsidRPr="006726EF">
            <w:rPr>
              <w:i/>
            </w:rPr>
            <w:t>: __________</w:t>
          </w:r>
        </w:p>
      </w:tc>
    </w:tr>
  </w:tbl>
  <w:p w:rsidR="00784911" w:rsidRDefault="00784911" w:rsidP="006726E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C0" w:rsidRDefault="00552A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14" w:rsidRDefault="00300414" w:rsidP="006726EF">
      <w:r>
        <w:separator/>
      </w:r>
    </w:p>
  </w:footnote>
  <w:footnote w:type="continuationSeparator" w:id="0">
    <w:p w:rsidR="00300414" w:rsidRDefault="00300414" w:rsidP="00672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C0" w:rsidRDefault="00552AC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C0" w:rsidRDefault="00552AC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AC0" w:rsidRDefault="00552A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B7A66"/>
    <w:multiLevelType w:val="hybridMultilevel"/>
    <w:tmpl w:val="39AE5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2B"/>
    <w:rsid w:val="001B3660"/>
    <w:rsid w:val="00300414"/>
    <w:rsid w:val="00391972"/>
    <w:rsid w:val="00552AC0"/>
    <w:rsid w:val="006726EF"/>
    <w:rsid w:val="00784911"/>
    <w:rsid w:val="007D56E3"/>
    <w:rsid w:val="009D142B"/>
    <w:rsid w:val="00B45A53"/>
    <w:rsid w:val="00BC1FA0"/>
    <w:rsid w:val="00CF1A36"/>
    <w:rsid w:val="00E9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6EF"/>
    <w:pPr>
      <w:spacing w:after="0" w:line="240" w:lineRule="auto"/>
    </w:pPr>
  </w:style>
  <w:style w:type="table" w:styleId="a4">
    <w:name w:val="Table Grid"/>
    <w:basedOn w:val="a1"/>
    <w:uiPriority w:val="59"/>
    <w:rsid w:val="00672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726EF"/>
    <w:pPr>
      <w:tabs>
        <w:tab w:val="center" w:pos="4677"/>
        <w:tab w:val="right" w:pos="9355"/>
      </w:tabs>
    </w:pPr>
  </w:style>
  <w:style w:type="character" w:customStyle="1" w:styleId="a6">
    <w:name w:val="Верхний колонтитул Знак"/>
    <w:basedOn w:val="a0"/>
    <w:link w:val="a5"/>
    <w:uiPriority w:val="99"/>
    <w:rsid w:val="006726E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726EF"/>
    <w:pPr>
      <w:tabs>
        <w:tab w:val="center" w:pos="4677"/>
        <w:tab w:val="right" w:pos="9355"/>
      </w:tabs>
    </w:pPr>
  </w:style>
  <w:style w:type="character" w:customStyle="1" w:styleId="a8">
    <w:name w:val="Нижний колонтитул Знак"/>
    <w:basedOn w:val="a0"/>
    <w:link w:val="a7"/>
    <w:uiPriority w:val="99"/>
    <w:rsid w:val="006726E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CF1A36"/>
    <w:rPr>
      <w:rFonts w:ascii="Tahoma" w:hAnsi="Tahoma" w:cs="Tahoma"/>
      <w:sz w:val="16"/>
      <w:szCs w:val="16"/>
    </w:rPr>
  </w:style>
  <w:style w:type="character" w:customStyle="1" w:styleId="aa">
    <w:name w:val="Текст выноски Знак"/>
    <w:basedOn w:val="a0"/>
    <w:link w:val="a9"/>
    <w:uiPriority w:val="99"/>
    <w:semiHidden/>
    <w:rsid w:val="00CF1A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26EF"/>
    <w:pPr>
      <w:spacing w:after="0" w:line="240" w:lineRule="auto"/>
    </w:pPr>
  </w:style>
  <w:style w:type="table" w:styleId="a4">
    <w:name w:val="Table Grid"/>
    <w:basedOn w:val="a1"/>
    <w:uiPriority w:val="59"/>
    <w:rsid w:val="00672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726EF"/>
    <w:pPr>
      <w:tabs>
        <w:tab w:val="center" w:pos="4677"/>
        <w:tab w:val="right" w:pos="9355"/>
      </w:tabs>
    </w:pPr>
  </w:style>
  <w:style w:type="character" w:customStyle="1" w:styleId="a6">
    <w:name w:val="Верхний колонтитул Знак"/>
    <w:basedOn w:val="a0"/>
    <w:link w:val="a5"/>
    <w:uiPriority w:val="99"/>
    <w:rsid w:val="006726E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726EF"/>
    <w:pPr>
      <w:tabs>
        <w:tab w:val="center" w:pos="4677"/>
        <w:tab w:val="right" w:pos="9355"/>
      </w:tabs>
    </w:pPr>
  </w:style>
  <w:style w:type="character" w:customStyle="1" w:styleId="a8">
    <w:name w:val="Нижний колонтитул Знак"/>
    <w:basedOn w:val="a0"/>
    <w:link w:val="a7"/>
    <w:uiPriority w:val="99"/>
    <w:rsid w:val="006726E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CF1A36"/>
    <w:rPr>
      <w:rFonts w:ascii="Tahoma" w:hAnsi="Tahoma" w:cs="Tahoma"/>
      <w:sz w:val="16"/>
      <w:szCs w:val="16"/>
    </w:rPr>
  </w:style>
  <w:style w:type="character" w:customStyle="1" w:styleId="aa">
    <w:name w:val="Текст выноски Знак"/>
    <w:basedOn w:val="a0"/>
    <w:link w:val="a9"/>
    <w:uiPriority w:val="99"/>
    <w:semiHidden/>
    <w:rsid w:val="00CF1A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5629-7DD1-49D9-B8E9-BF22160D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5447</Words>
  <Characters>31049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Беликова</dc:creator>
  <cp:lastModifiedBy>Осипов</cp:lastModifiedBy>
  <cp:revision>2</cp:revision>
  <cp:lastPrinted>2025-08-11T09:44:00Z</cp:lastPrinted>
  <dcterms:created xsi:type="dcterms:W3CDTF">2025-08-12T14:17:00Z</dcterms:created>
  <dcterms:modified xsi:type="dcterms:W3CDTF">2025-08-12T14:17:00Z</dcterms:modified>
</cp:coreProperties>
</file>